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AD87E" w14:textId="77777777" w:rsidR="00A07781" w:rsidRPr="00751F92" w:rsidRDefault="00C608D2">
      <w:pPr>
        <w:pBdr>
          <w:top w:val="single" w:sz="4" w:space="1" w:color="1F497D"/>
          <w:left w:val="single" w:sz="4" w:space="4" w:color="1F497D"/>
          <w:bottom w:val="single" w:sz="4" w:space="1" w:color="1F497D"/>
          <w:right w:val="single" w:sz="4" w:space="4" w:color="1F497D"/>
        </w:pBdr>
        <w:shd w:val="clear" w:color="auto" w:fill="FFFFCC"/>
        <w:ind w:firstLine="709"/>
        <w:jc w:val="center"/>
        <w:rPr>
          <w:rFonts w:ascii="Arial" w:eastAsia="Arial" w:hAnsi="Arial" w:cs="Arial"/>
          <w:b/>
          <w:sz w:val="20"/>
          <w:szCs w:val="20"/>
        </w:rPr>
      </w:pPr>
      <w:r w:rsidRPr="00751F92">
        <w:rPr>
          <w:rFonts w:ascii="Arial" w:eastAsia="Arial" w:hAnsi="Arial" w:cs="Arial"/>
          <w:b/>
          <w:sz w:val="20"/>
          <w:szCs w:val="20"/>
        </w:rPr>
        <w:t>SERVIÇOS SEM DEDICAÇÃO EXCLUSIVA DE MÃO DE OBRA - LICITAÇÃO</w:t>
      </w:r>
    </w:p>
    <w:p w14:paraId="17101558" w14:textId="77777777" w:rsidR="00A07781" w:rsidRPr="00751F92" w:rsidRDefault="00C608D2">
      <w:pPr>
        <w:spacing w:before="120" w:after="288" w:line="312" w:lineRule="auto"/>
        <w:ind w:firstLine="709"/>
        <w:jc w:val="center"/>
        <w:rPr>
          <w:rFonts w:ascii="Arial" w:eastAsia="Arial" w:hAnsi="Arial" w:cs="Arial"/>
          <w:b/>
          <w:i/>
          <w:color w:val="FF0000"/>
          <w:sz w:val="20"/>
          <w:szCs w:val="20"/>
        </w:rPr>
      </w:pPr>
      <w:r w:rsidRPr="00751F92">
        <w:rPr>
          <w:rFonts w:ascii="Arial" w:eastAsia="Arial" w:hAnsi="Arial" w:cs="Arial"/>
          <w:b/>
          <w:i/>
          <w:color w:val="FF0000"/>
          <w:sz w:val="20"/>
          <w:szCs w:val="20"/>
        </w:rPr>
        <w:t>ÓRGÃO OU ENTIDADE PÚBLICA</w:t>
      </w:r>
    </w:p>
    <w:p w14:paraId="5F0F93F4" w14:textId="77777777" w:rsidR="00A07781" w:rsidRPr="00751F92" w:rsidRDefault="00C608D2">
      <w:pPr>
        <w:spacing w:before="120" w:after="288" w:line="312" w:lineRule="auto"/>
        <w:jc w:val="center"/>
        <w:rPr>
          <w:rFonts w:ascii="Arial" w:hAnsi="Arial" w:cs="Arial"/>
          <w:b/>
          <w:sz w:val="20"/>
          <w:szCs w:val="20"/>
        </w:rPr>
      </w:pPr>
      <w:bookmarkStart w:id="0" w:name="_heading=h.gjdgxs" w:colFirst="0" w:colLast="0"/>
      <w:bookmarkEnd w:id="0"/>
      <w:r w:rsidRPr="00751F92">
        <w:rPr>
          <w:rFonts w:ascii="Arial" w:eastAsia="Arial" w:hAnsi="Arial" w:cs="Arial"/>
          <w:sz w:val="20"/>
          <w:szCs w:val="20"/>
        </w:rPr>
        <w:t>(Processo Administrativo n° 23104.xxxxx/202x-xx)</w:t>
      </w:r>
    </w:p>
    <w:p w14:paraId="7D9EBBCC" w14:textId="319977D9" w:rsidR="00A07781" w:rsidRPr="004365DE" w:rsidRDefault="00C608D2" w:rsidP="004365DE">
      <w:pPr>
        <w:jc w:val="center"/>
        <w:rPr>
          <w:rFonts w:ascii="Arial" w:eastAsia="Arial" w:hAnsi="Arial" w:cs="Arial"/>
          <w:color w:val="FF0000"/>
          <w:sz w:val="20"/>
          <w:szCs w:val="20"/>
        </w:rPr>
      </w:pPr>
      <w:r w:rsidRPr="00751F92">
        <w:rPr>
          <w:rFonts w:ascii="Arial" w:eastAsia="Arial" w:hAnsi="Arial" w:cs="Arial"/>
          <w:color w:val="FF0000"/>
          <w:sz w:val="20"/>
          <w:szCs w:val="20"/>
        </w:rPr>
        <w:t xml:space="preserve">O presente modelo de Termo de Referência se aplica aos procedimentos licitatórios regidos pelo regime de contratações públicas previsto na </w:t>
      </w:r>
      <w:r w:rsidRPr="00751F92">
        <w:rPr>
          <w:rFonts w:ascii="Arial" w:eastAsia="Arial" w:hAnsi="Arial" w:cs="Arial"/>
          <w:i/>
          <w:color w:val="FF0000"/>
          <w:sz w:val="20"/>
          <w:szCs w:val="20"/>
        </w:rPr>
        <w:t xml:space="preserve">Lei n.º 14.133/2021, </w:t>
      </w:r>
      <w:r w:rsidRPr="00751F92">
        <w:rPr>
          <w:rFonts w:ascii="Arial" w:eastAsia="Arial" w:hAnsi="Arial" w:cs="Arial"/>
          <w:i/>
          <w:color w:val="76923C"/>
          <w:sz w:val="20"/>
          <w:szCs w:val="20"/>
        </w:rPr>
        <w:t xml:space="preserve">regulamentada pelo Decreto n.º 11.462/2023 </w:t>
      </w:r>
      <w:r w:rsidRPr="00751F92">
        <w:rPr>
          <w:rFonts w:ascii="Arial" w:eastAsia="Arial" w:hAnsi="Arial" w:cs="Arial"/>
          <w:i/>
          <w:color w:val="FF0000"/>
          <w:sz w:val="20"/>
          <w:szCs w:val="20"/>
        </w:rPr>
        <w:t xml:space="preserve">e pela </w:t>
      </w:r>
      <w:r w:rsidRPr="00751F92">
        <w:rPr>
          <w:rFonts w:ascii="Arial" w:eastAsia="Arial" w:hAnsi="Arial" w:cs="Arial"/>
          <w:color w:val="FF0000"/>
          <w:sz w:val="20"/>
          <w:szCs w:val="20"/>
          <w:highlight w:val="white"/>
        </w:rPr>
        <w:t> </w:t>
      </w:r>
      <w:hyperlink r:id="rId8">
        <w:r w:rsidRPr="00751F92">
          <w:rPr>
            <w:rFonts w:ascii="Arial" w:eastAsia="Arial" w:hAnsi="Arial" w:cs="Arial"/>
            <w:color w:val="FF0000"/>
            <w:sz w:val="20"/>
            <w:szCs w:val="20"/>
            <w:highlight w:val="white"/>
            <w:u w:val="single"/>
          </w:rPr>
          <w:t>Instrução Normativa (IN) nº 73</w:t>
        </w:r>
      </w:hyperlink>
      <w:r w:rsidRPr="00751F92">
        <w:rPr>
          <w:rFonts w:ascii="Arial" w:eastAsia="Arial" w:hAnsi="Arial" w:cs="Arial"/>
          <w:color w:val="FF0000"/>
          <w:sz w:val="20"/>
          <w:szCs w:val="20"/>
        </w:rPr>
        <w:t>/2022</w:t>
      </w:r>
      <w:r w:rsidRPr="00751F92">
        <w:rPr>
          <w:rFonts w:ascii="Arial" w:eastAsia="Arial" w:hAnsi="Arial" w:cs="Arial"/>
          <w:color w:val="FF0000"/>
          <w:sz w:val="20"/>
          <w:szCs w:val="20"/>
          <w:highlight w:val="white"/>
        </w:rPr>
        <w:t>, que dispõe sobre a licitação pelo critério de julgamento por menor preço ou maior desconto, na forma eletrônica</w:t>
      </w:r>
      <w:r w:rsidR="00751F92">
        <w:rPr>
          <w:rFonts w:ascii="Arial" w:eastAsia="Arial" w:hAnsi="Arial" w:cs="Arial"/>
          <w:color w:val="FF0000"/>
          <w:sz w:val="20"/>
          <w:szCs w:val="20"/>
        </w:rPr>
        <w:t xml:space="preserve">. </w:t>
      </w:r>
      <w:r w:rsidRPr="00751F92">
        <w:rPr>
          <w:rFonts w:ascii="Arial" w:eastAsia="Arial" w:hAnsi="Arial" w:cs="Arial"/>
          <w:color w:val="FF0000"/>
          <w:sz w:val="20"/>
          <w:szCs w:val="20"/>
        </w:rPr>
        <w:t>As aquisições devem ser planejadas em todos os aspectos para que as demandas da Administração Pública sejam atendidas adequadamente e no tempo oportuno.</w:t>
      </w:r>
      <w:r w:rsidR="00751F92">
        <w:rPr>
          <w:rFonts w:ascii="Arial" w:eastAsia="Arial" w:hAnsi="Arial" w:cs="Arial"/>
          <w:color w:val="FF0000"/>
          <w:sz w:val="20"/>
          <w:szCs w:val="20"/>
        </w:rPr>
        <w:t xml:space="preserve"> </w:t>
      </w:r>
      <w:r w:rsidRPr="00751F92">
        <w:rPr>
          <w:rFonts w:ascii="Arial" w:eastAsia="Arial" w:hAnsi="Arial" w:cs="Arial"/>
          <w:color w:val="FF0000"/>
          <w:sz w:val="20"/>
          <w:szCs w:val="20"/>
        </w:rPr>
        <w:t xml:space="preserve">Observadas principalmente, no que couber e se aplicar: Lei nº 14.133/2021, Art. 2º, inciso II, Art. 5º, Art. 6º, Incisos XI, XV, Art. 19, inciso IV,  Art. 44, 47, 48, 49. Art. 78, inciso IV, Artigos 82 a 85; </w:t>
      </w:r>
      <w:r w:rsidRPr="00751F92">
        <w:rPr>
          <w:rFonts w:ascii="Arial" w:eastAsia="Arial" w:hAnsi="Arial" w:cs="Arial"/>
          <w:color w:val="76923C"/>
          <w:sz w:val="20"/>
          <w:szCs w:val="20"/>
        </w:rPr>
        <w:t>Decreto nº 11.462/2023</w:t>
      </w:r>
      <w:r w:rsidRPr="00751F92">
        <w:rPr>
          <w:rFonts w:ascii="Arial" w:eastAsia="Arial" w:hAnsi="Arial" w:cs="Arial"/>
          <w:color w:val="FF0000"/>
          <w:sz w:val="20"/>
          <w:szCs w:val="20"/>
        </w:rPr>
        <w:t xml:space="preserve">; Decreto nº 8.538, de 2015; Decreto nº 7.746, de 2012; Instrução Normativa Seges/ME nº 58, de 2022; Instrução Normativa Seges/ME n. 65, de 2021; Instrução Normativa 98 de 26/12/2022, IN 05/2017; o Guia Nacional de Contratações Sustentáveis da AGU – </w:t>
      </w:r>
      <w:r w:rsidRPr="004365DE">
        <w:rPr>
          <w:rFonts w:ascii="Arial" w:eastAsia="Arial" w:hAnsi="Arial" w:cs="Arial"/>
          <w:color w:val="FF0000"/>
          <w:sz w:val="20"/>
          <w:szCs w:val="20"/>
        </w:rPr>
        <w:t>5ª Edição</w:t>
      </w:r>
      <w:r w:rsidR="004365DE" w:rsidRPr="004365DE">
        <w:rPr>
          <w:rFonts w:ascii="Arial" w:eastAsia="Arial" w:hAnsi="Arial" w:cs="Arial"/>
          <w:color w:val="FF0000"/>
          <w:sz w:val="20"/>
          <w:szCs w:val="20"/>
        </w:rPr>
        <w:t xml:space="preserve"> e o </w:t>
      </w:r>
      <w:r w:rsidR="004365DE" w:rsidRPr="004365DE">
        <w:rPr>
          <w:rFonts w:ascii="Arial" w:hAnsi="Arial" w:cs="Arial"/>
          <w:spacing w:val="15"/>
          <w:sz w:val="20"/>
          <w:szCs w:val="20"/>
        </w:rPr>
        <w:t xml:space="preserve"> </w:t>
      </w:r>
      <w:r w:rsidR="004365DE" w:rsidRPr="004365DE">
        <w:rPr>
          <w:rFonts w:ascii="Arial" w:hAnsi="Arial" w:cs="Arial"/>
          <w:color w:val="FF0000"/>
          <w:spacing w:val="15"/>
          <w:sz w:val="20"/>
          <w:szCs w:val="20"/>
        </w:rPr>
        <w:t>Manual de Sanções UFMS  Resolução CD 446/20263.</w:t>
      </w:r>
    </w:p>
    <w:p w14:paraId="4D977326" w14:textId="4EA20BAE" w:rsidR="00A07781" w:rsidRDefault="00A07781">
      <w:pPr>
        <w:jc w:val="center"/>
        <w:rPr>
          <w:rFonts w:ascii="Arial" w:eastAsia="Arial" w:hAnsi="Arial" w:cs="Arial"/>
          <w:color w:val="FF0000"/>
          <w:sz w:val="20"/>
          <w:szCs w:val="20"/>
        </w:rPr>
      </w:pPr>
    </w:p>
    <w:p w14:paraId="39A6EEC0" w14:textId="699EF7C9" w:rsidR="00751F92" w:rsidRPr="00751F92" w:rsidRDefault="00751F92">
      <w:pPr>
        <w:jc w:val="center"/>
        <w:rPr>
          <w:rFonts w:ascii="Arial" w:eastAsia="Arial" w:hAnsi="Arial" w:cs="Arial"/>
          <w:b/>
          <w:bCs/>
          <w:sz w:val="32"/>
          <w:szCs w:val="32"/>
        </w:rPr>
      </w:pPr>
      <w:r w:rsidRPr="00751F92">
        <w:rPr>
          <w:rFonts w:ascii="Arial" w:eastAsia="Arial" w:hAnsi="Arial" w:cs="Arial"/>
          <w:b/>
          <w:bCs/>
          <w:sz w:val="32"/>
          <w:szCs w:val="32"/>
        </w:rPr>
        <w:t>LEGENDA</w:t>
      </w:r>
    </w:p>
    <w:p w14:paraId="36C36025" w14:textId="77777777" w:rsidR="00751F92" w:rsidRPr="00751F92" w:rsidRDefault="00751F92">
      <w:pPr>
        <w:jc w:val="center"/>
        <w:rPr>
          <w:rFonts w:ascii="Arial" w:eastAsia="Arial" w:hAnsi="Arial" w:cs="Arial"/>
          <w:color w:val="FF0000"/>
          <w:sz w:val="20"/>
          <w:szCs w:val="20"/>
        </w:rPr>
      </w:pPr>
    </w:p>
    <w:p w14:paraId="46296454" w14:textId="77777777" w:rsidR="00A07781" w:rsidRPr="00751F92" w:rsidRDefault="00C608D2">
      <w:pPr>
        <w:jc w:val="center"/>
        <w:rPr>
          <w:rFonts w:ascii="Arial" w:eastAsia="Arial" w:hAnsi="Arial" w:cs="Arial"/>
          <w:b/>
          <w:color w:val="0000FF"/>
          <w:sz w:val="20"/>
          <w:szCs w:val="20"/>
        </w:rPr>
      </w:pPr>
      <w:r w:rsidRPr="00751F92">
        <w:rPr>
          <w:rFonts w:ascii="Arial" w:eastAsia="Arial" w:hAnsi="Arial" w:cs="Arial"/>
          <w:b/>
          <w:color w:val="0000FF"/>
          <w:sz w:val="20"/>
          <w:szCs w:val="20"/>
        </w:rPr>
        <w:t>O texto em azul, são notas explicativas para compreensão do agente ou setor responsável pela elaboração do Termo de Referência, que deverão ser devidamente suprimidas ao se finalizar o documento na versão original.</w:t>
      </w:r>
    </w:p>
    <w:p w14:paraId="3CFAB718" w14:textId="33FFD172" w:rsidR="00A07781" w:rsidRPr="00751F92" w:rsidRDefault="00C608D2">
      <w:pPr>
        <w:jc w:val="center"/>
        <w:rPr>
          <w:rFonts w:ascii="Arial" w:eastAsia="Arial" w:hAnsi="Arial" w:cs="Arial"/>
          <w:b/>
          <w:color w:val="38761D"/>
          <w:sz w:val="20"/>
          <w:szCs w:val="20"/>
        </w:rPr>
      </w:pPr>
      <w:r w:rsidRPr="00751F92">
        <w:rPr>
          <w:rFonts w:ascii="Arial" w:eastAsia="Arial" w:hAnsi="Arial" w:cs="Arial"/>
          <w:b/>
          <w:color w:val="38761D"/>
          <w:sz w:val="20"/>
          <w:szCs w:val="20"/>
        </w:rPr>
        <w:t>O texto em verde será utilizado para o caso de contratações por SRP.</w:t>
      </w:r>
    </w:p>
    <w:p w14:paraId="794EDF9E" w14:textId="77777777" w:rsidR="00A07781" w:rsidRPr="00751F92" w:rsidRDefault="00C608D2">
      <w:pPr>
        <w:jc w:val="center"/>
        <w:rPr>
          <w:rFonts w:ascii="Arial" w:eastAsia="Arial" w:hAnsi="Arial" w:cs="Arial"/>
          <w:b/>
          <w:sz w:val="20"/>
          <w:szCs w:val="20"/>
        </w:rPr>
      </w:pPr>
      <w:r w:rsidRPr="00751F92">
        <w:rPr>
          <w:rFonts w:ascii="Arial" w:eastAsia="Arial" w:hAnsi="Arial" w:cs="Arial"/>
          <w:b/>
          <w:color w:val="444746"/>
          <w:sz w:val="20"/>
          <w:szCs w:val="20"/>
        </w:rPr>
        <w:t>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p>
    <w:p w14:paraId="61E5B0AD" w14:textId="77777777" w:rsidR="00A07781" w:rsidRPr="00751F92" w:rsidRDefault="00C608D2">
      <w:pPr>
        <w:jc w:val="center"/>
        <w:rPr>
          <w:rFonts w:ascii="Arial" w:eastAsia="Arial" w:hAnsi="Arial" w:cs="Arial"/>
          <w:b/>
          <w:color w:val="FF0000"/>
          <w:sz w:val="20"/>
          <w:szCs w:val="20"/>
        </w:rPr>
      </w:pPr>
      <w:r w:rsidRPr="00751F92">
        <w:rPr>
          <w:rFonts w:ascii="Arial" w:eastAsia="Arial" w:hAnsi="Arial" w:cs="Arial"/>
          <w:b/>
          <w:color w:val="FF0000"/>
          <w:sz w:val="20"/>
          <w:szCs w:val="20"/>
        </w:rPr>
        <w:t xml:space="preserve">O texto em vermelho deverá ser adaptado conforme a aquisição, a demanda e as particularidades do objeto a ser licitado </w:t>
      </w:r>
      <w:r w:rsidRPr="00751F92">
        <w:rPr>
          <w:rFonts w:ascii="Arial" w:eastAsia="Arial" w:hAnsi="Arial" w:cs="Arial"/>
          <w:b/>
          <w:color w:val="FF0000"/>
          <w:sz w:val="20"/>
          <w:szCs w:val="20"/>
          <w:highlight w:val="white"/>
        </w:rPr>
        <w:t>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43B7B57D" w14:textId="77777777" w:rsidR="00A07781" w:rsidRPr="00751F92" w:rsidRDefault="00C608D2">
      <w:pPr>
        <w:jc w:val="center"/>
        <w:rPr>
          <w:rFonts w:ascii="Arial" w:eastAsia="Arial" w:hAnsi="Arial" w:cs="Arial"/>
          <w:color w:val="FF0000"/>
          <w:sz w:val="20"/>
          <w:szCs w:val="20"/>
        </w:rPr>
      </w:pPr>
      <w:r w:rsidRPr="00751F92">
        <w:rPr>
          <w:rFonts w:ascii="Arial" w:eastAsia="Arial" w:hAnsi="Arial" w:cs="Arial"/>
          <w:b/>
          <w:sz w:val="20"/>
          <w:szCs w:val="20"/>
          <w:highlight w:val="cyan"/>
        </w:rPr>
        <w:t>O texto marcado com fundo azul foi acrescentado para adaptação à UFMS.</w:t>
      </w:r>
    </w:p>
    <w:p w14:paraId="79BA51AD" w14:textId="77777777" w:rsidR="00A07781" w:rsidRPr="00751F92" w:rsidRDefault="00C608D2">
      <w:pPr>
        <w:keepNext/>
        <w:keepLines/>
        <w:numPr>
          <w:ilvl w:val="0"/>
          <w:numId w:val="4"/>
        </w:numPr>
        <w:pBdr>
          <w:top w:val="nil"/>
          <w:left w:val="nil"/>
          <w:bottom w:val="nil"/>
          <w:right w:val="nil"/>
          <w:between w:val="nil"/>
        </w:pBdr>
        <w:tabs>
          <w:tab w:val="left" w:pos="567"/>
        </w:tabs>
        <w:spacing w:before="240" w:after="120" w:line="276" w:lineRule="auto"/>
        <w:jc w:val="both"/>
        <w:rPr>
          <w:rFonts w:ascii="Arial" w:hAnsi="Arial" w:cs="Arial"/>
          <w:sz w:val="20"/>
          <w:szCs w:val="20"/>
        </w:rPr>
      </w:pPr>
      <w:bookmarkStart w:id="1" w:name="_heading=h.30j0zll" w:colFirst="0" w:colLast="0"/>
      <w:bookmarkEnd w:id="1"/>
      <w:r w:rsidRPr="00751F92">
        <w:rPr>
          <w:rFonts w:ascii="Arial" w:eastAsia="Arial" w:hAnsi="Arial" w:cs="Arial"/>
          <w:b/>
          <w:color w:val="000000"/>
          <w:sz w:val="20"/>
          <w:szCs w:val="20"/>
        </w:rPr>
        <w:t xml:space="preserve"> CONDIÇÕES GERAIS DA CONTRATAÇÃO</w:t>
      </w:r>
    </w:p>
    <w:p w14:paraId="21ADD234" w14:textId="40C5E002" w:rsidR="00825093" w:rsidRDefault="00C608D2" w:rsidP="00A901C6">
      <w:pPr>
        <w:pStyle w:val="Textodecomentrio"/>
        <w:numPr>
          <w:ilvl w:val="1"/>
          <w:numId w:val="12"/>
        </w:numPr>
        <w:rPr>
          <w:rFonts w:ascii="Arial" w:eastAsia="Arial" w:hAnsi="Arial" w:cs="Arial"/>
          <w:color w:val="000000"/>
        </w:rPr>
      </w:pPr>
      <w:r w:rsidRPr="00751F92">
        <w:rPr>
          <w:rFonts w:ascii="Arial" w:eastAsia="Arial" w:hAnsi="Arial" w:cs="Arial"/>
          <w:color w:val="000000"/>
        </w:rPr>
        <w:t xml:space="preserve">Contratação de serviços </w:t>
      </w:r>
      <w:r w:rsidRPr="00751F92">
        <w:rPr>
          <w:rFonts w:ascii="Arial" w:eastAsia="Arial" w:hAnsi="Arial" w:cs="Arial"/>
          <w:color w:val="FF0000"/>
        </w:rPr>
        <w:t>...........................................................</w:t>
      </w:r>
      <w:r w:rsidRPr="00751F92">
        <w:rPr>
          <w:rFonts w:ascii="Arial" w:eastAsia="Arial" w:hAnsi="Arial" w:cs="Arial"/>
          <w:b/>
          <w:color w:val="000000"/>
        </w:rPr>
        <w:t>,</w:t>
      </w:r>
      <w:r w:rsidRPr="00751F92">
        <w:rPr>
          <w:rFonts w:ascii="Arial" w:eastAsia="Arial" w:hAnsi="Arial" w:cs="Arial"/>
          <w:color w:val="000000"/>
        </w:rPr>
        <w:t xml:space="preserve"> nos termos da tabela abaixo, conforme condições e exigências estabelecidas neste instrumento.</w:t>
      </w:r>
      <w:r w:rsidR="00825093">
        <w:rPr>
          <w:rFonts w:ascii="Arial" w:eastAsia="Arial" w:hAnsi="Arial" w:cs="Arial"/>
          <w:color w:val="000000"/>
        </w:rPr>
        <w:t xml:space="preserve"> </w:t>
      </w:r>
    </w:p>
    <w:p w14:paraId="739E8EF6" w14:textId="77777777" w:rsidR="00825093" w:rsidRDefault="00825093" w:rsidP="00825093">
      <w:pPr>
        <w:pStyle w:val="Textodecomentrio"/>
        <w:rPr>
          <w:rFonts w:ascii="Arial" w:eastAsia="Arial" w:hAnsi="Arial" w:cs="Arial"/>
          <w:color w:val="000000"/>
        </w:rPr>
      </w:pPr>
    </w:p>
    <w:p w14:paraId="4B9019D7" w14:textId="2465E212" w:rsidR="00825093" w:rsidRPr="00825093" w:rsidRDefault="00825093" w:rsidP="00203425">
      <w:pPr>
        <w:pStyle w:val="Textodecomentrio"/>
        <w:jc w:val="both"/>
        <w:rPr>
          <w:rFonts w:ascii="Arial" w:hAnsi="Arial" w:cs="Arial"/>
          <w:color w:val="3333FF"/>
        </w:rPr>
      </w:pPr>
      <w:r w:rsidRPr="00825093">
        <w:rPr>
          <w:rFonts w:ascii="Arial" w:hAnsi="Arial" w:cs="Arial"/>
          <w:b/>
          <w:bCs/>
          <w:i/>
          <w:iCs/>
          <w:color w:val="3333FF"/>
        </w:rPr>
        <w:t xml:space="preserve">Nota Explicativa 1: </w:t>
      </w:r>
      <w:r w:rsidRPr="00825093">
        <w:rPr>
          <w:rFonts w:ascii="Arial" w:hAnsi="Arial" w:cs="Arial"/>
          <w:i/>
          <w:iCs/>
          <w:color w:val="3333FF"/>
        </w:rPr>
        <w:t>A tabela acima é meramente ilustrativa, podendo ser livremente alterada conforme o caso concreto.</w:t>
      </w:r>
    </w:p>
    <w:p w14:paraId="723C36FA" w14:textId="77777777" w:rsidR="00825093" w:rsidRPr="00825093" w:rsidRDefault="00825093" w:rsidP="00203425">
      <w:pPr>
        <w:pStyle w:val="Textodecomentrio"/>
        <w:jc w:val="both"/>
        <w:rPr>
          <w:rFonts w:ascii="Arial" w:hAnsi="Arial" w:cs="Arial"/>
          <w:color w:val="3333FF"/>
        </w:rPr>
      </w:pPr>
      <w:r w:rsidRPr="00825093">
        <w:rPr>
          <w:rFonts w:ascii="Arial" w:hAnsi="Arial" w:cs="Arial"/>
          <w:b/>
          <w:bCs/>
          <w:i/>
          <w:iCs/>
          <w:color w:val="3333FF"/>
        </w:rPr>
        <w:t xml:space="preserve">Nota Explicativa 2: </w:t>
      </w:r>
      <w:r w:rsidRPr="00825093">
        <w:rPr>
          <w:rFonts w:ascii="Arial" w:hAnsi="Arial" w:cs="Arial"/>
          <w:i/>
          <w:iCs/>
          <w:color w:val="3333FF"/>
        </w:rPr>
        <w:t>A justificativa para o parcelamento ou não do objeto deve constar do Estudo Técnico Preliminar (</w:t>
      </w:r>
      <w:hyperlink r:id="rId9" w:anchor="art18§1" w:history="1">
        <w:r w:rsidRPr="00825093">
          <w:rPr>
            <w:rStyle w:val="Hyperlink"/>
            <w:rFonts w:ascii="Arial" w:hAnsi="Arial" w:cs="Arial"/>
            <w:i/>
            <w:iCs/>
            <w:color w:val="3333FF"/>
          </w:rPr>
          <w:t>art. 18, §1º, inciso VIII, da Lei nº 14.133, de 2021</w:t>
        </w:r>
      </w:hyperlink>
      <w:r w:rsidRPr="00825093">
        <w:rPr>
          <w:rFonts w:ascii="Arial" w:hAnsi="Arial" w:cs="Arial"/>
          <w:i/>
          <w:iCs/>
          <w:color w:val="3333FF"/>
        </w:rPr>
        <w:t xml:space="preserve">, e </w:t>
      </w:r>
      <w:hyperlink r:id="rId10" w:anchor="art9" w:history="1">
        <w:r w:rsidRPr="00825093">
          <w:rPr>
            <w:rStyle w:val="Hyperlink"/>
            <w:rFonts w:ascii="Arial" w:hAnsi="Arial" w:cs="Arial"/>
            <w:i/>
            <w:iCs/>
            <w:color w:val="3333FF"/>
          </w:rPr>
          <w:t>art. 9º, inciso VII, da Instrução Normativa SEGES nº 58, de 8 de agosto de 2022</w:t>
        </w:r>
      </w:hyperlink>
      <w:r w:rsidRPr="00825093">
        <w:rPr>
          <w:rFonts w:ascii="Arial" w:hAnsi="Arial" w:cs="Arial"/>
          <w:i/>
          <w:iCs/>
          <w:color w:val="3333FF"/>
        </w:rPr>
        <w:t>). Os serviços, como regra, devem atender ao parcelamento quando for tecnicamente viável e economicamente vantajoso (</w:t>
      </w:r>
      <w:hyperlink r:id="rId11" w:anchor="art47" w:history="1">
        <w:r w:rsidRPr="00825093">
          <w:rPr>
            <w:rStyle w:val="Hyperlink"/>
            <w:rFonts w:ascii="Arial" w:hAnsi="Arial" w:cs="Arial"/>
            <w:i/>
            <w:iCs/>
            <w:color w:val="3333FF"/>
          </w:rPr>
          <w:t>art. 47, inciso II, da Lei n. 14.133, de 2021</w:t>
        </w:r>
      </w:hyperlink>
      <w:r w:rsidRPr="00825093">
        <w:rPr>
          <w:rFonts w:ascii="Arial" w:hAnsi="Arial" w:cs="Arial"/>
          <w:i/>
          <w:iCs/>
          <w:color w:val="3333FF"/>
        </w:rPr>
        <w:t xml:space="preserve">). Devem também ser observadas as regras do </w:t>
      </w:r>
      <w:hyperlink r:id="rId12" w:anchor="art47§1" w:history="1">
        <w:r w:rsidRPr="00825093">
          <w:rPr>
            <w:rStyle w:val="Hyperlink"/>
            <w:rFonts w:ascii="Arial" w:hAnsi="Arial" w:cs="Arial"/>
            <w:i/>
            <w:iCs/>
            <w:color w:val="3333FF"/>
          </w:rPr>
          <w:t>artigo 47, § 1º, da Lei n. 14.133, de 2021</w:t>
        </w:r>
      </w:hyperlink>
      <w:r w:rsidRPr="00825093">
        <w:rPr>
          <w:rFonts w:ascii="Arial" w:hAnsi="Arial" w:cs="Arial"/>
          <w:i/>
          <w:iCs/>
          <w:color w:val="3333FF"/>
        </w:rPr>
        <w:t>, que trata de aspectos a serem considerados na aplicação do princípio do parcelamento.</w:t>
      </w:r>
    </w:p>
    <w:p w14:paraId="7BDC4ECF" w14:textId="0B1607EA" w:rsidR="00A07781" w:rsidRPr="00203425" w:rsidRDefault="00825093" w:rsidP="00203425">
      <w:pPr>
        <w:pBdr>
          <w:top w:val="nil"/>
          <w:left w:val="nil"/>
          <w:bottom w:val="nil"/>
          <w:right w:val="nil"/>
          <w:between w:val="nil"/>
        </w:pBdr>
        <w:spacing w:before="120" w:after="120" w:line="276" w:lineRule="auto"/>
        <w:jc w:val="both"/>
        <w:rPr>
          <w:rFonts w:ascii="Arial" w:eastAsia="Arial" w:hAnsi="Arial" w:cs="Arial"/>
          <w:b/>
          <w:color w:val="3333FF"/>
          <w:sz w:val="20"/>
          <w:szCs w:val="20"/>
        </w:rPr>
      </w:pPr>
      <w:r w:rsidRPr="00203425">
        <w:rPr>
          <w:rFonts w:ascii="Arial" w:hAnsi="Arial" w:cs="Arial"/>
          <w:b/>
          <w:bCs/>
          <w:i/>
          <w:iCs/>
          <w:color w:val="3333FF"/>
          <w:sz w:val="20"/>
          <w:szCs w:val="20"/>
        </w:rPr>
        <w:t xml:space="preserve">Nota Explicativa 3: </w:t>
      </w:r>
      <w:r w:rsidRPr="00203425">
        <w:rPr>
          <w:rFonts w:ascii="Arial" w:hAnsi="Arial" w:cs="Arial"/>
          <w:i/>
          <w:iCs/>
          <w:color w:val="3333FF"/>
          <w:sz w:val="20"/>
          <w:szCs w:val="20"/>
        </w:rPr>
        <w:t xml:space="preserve">Em licitação ou itens de valor correspondente a até R$ 80.000,00 deve ser garantida a participação exclusiva de Microempresa e Empresa de Pequeno Porte (ME e EPP), conforme </w:t>
      </w:r>
      <w:hyperlink r:id="rId13" w:anchor="art48" w:history="1">
        <w:r w:rsidRPr="00203425">
          <w:rPr>
            <w:rStyle w:val="Hyperlink"/>
            <w:rFonts w:ascii="Arial" w:hAnsi="Arial" w:cs="Arial"/>
            <w:i/>
            <w:iCs/>
            <w:color w:val="3333FF"/>
            <w:sz w:val="20"/>
            <w:szCs w:val="20"/>
          </w:rPr>
          <w:t>artigo 48, inciso I, da Lei Complementar nº 123, de 14 de dezembro de 2006</w:t>
        </w:r>
      </w:hyperlink>
      <w:r w:rsidRPr="00203425">
        <w:rPr>
          <w:rFonts w:ascii="Arial" w:hAnsi="Arial" w:cs="Arial"/>
          <w:i/>
          <w:iCs/>
          <w:color w:val="3333FF"/>
          <w:sz w:val="20"/>
          <w:szCs w:val="20"/>
        </w:rPr>
        <w:t xml:space="preserve">, e </w:t>
      </w:r>
      <w:hyperlink r:id="rId14" w:anchor="art6" w:history="1">
        <w:r w:rsidRPr="00203425">
          <w:rPr>
            <w:rStyle w:val="Hyperlink"/>
            <w:rFonts w:ascii="Arial" w:hAnsi="Arial" w:cs="Arial"/>
            <w:i/>
            <w:iCs/>
            <w:color w:val="3333FF"/>
            <w:sz w:val="20"/>
            <w:szCs w:val="20"/>
          </w:rPr>
          <w:t>artigo 6º do Decreto nº 8.538, de 06 de outubro de 2015).</w:t>
        </w:r>
      </w:hyperlink>
    </w:p>
    <w:p w14:paraId="26B7A6E9" w14:textId="77777777" w:rsidR="008579DB" w:rsidRPr="00751F92" w:rsidRDefault="008579DB" w:rsidP="008579DB">
      <w:pPr>
        <w:pBdr>
          <w:top w:val="nil"/>
          <w:left w:val="nil"/>
          <w:bottom w:val="nil"/>
          <w:right w:val="nil"/>
          <w:between w:val="nil"/>
        </w:pBdr>
        <w:spacing w:before="120" w:after="120" w:line="276" w:lineRule="auto"/>
        <w:jc w:val="both"/>
        <w:rPr>
          <w:rFonts w:ascii="Arial" w:eastAsia="Arial" w:hAnsi="Arial" w:cs="Arial"/>
          <w:b/>
          <w:color w:val="000000"/>
          <w:sz w:val="20"/>
          <w:szCs w:val="20"/>
        </w:rPr>
      </w:pPr>
    </w:p>
    <w:tbl>
      <w:tblPr>
        <w:tblStyle w:val="a"/>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1276"/>
        <w:gridCol w:w="1276"/>
        <w:gridCol w:w="1417"/>
        <w:gridCol w:w="1134"/>
        <w:gridCol w:w="1276"/>
      </w:tblGrid>
      <w:tr w:rsidR="00A07781" w:rsidRPr="00751F92" w14:paraId="20FED2BB" w14:textId="77777777" w:rsidTr="00751F92">
        <w:tc>
          <w:tcPr>
            <w:tcW w:w="709" w:type="dxa"/>
            <w:tcBorders>
              <w:top w:val="single" w:sz="4" w:space="0" w:color="000000"/>
              <w:left w:val="single" w:sz="4" w:space="0" w:color="000000"/>
              <w:bottom w:val="single" w:sz="4" w:space="0" w:color="000000"/>
              <w:right w:val="single" w:sz="4" w:space="0" w:color="000000"/>
            </w:tcBorders>
            <w:vAlign w:val="center"/>
          </w:tcPr>
          <w:p w14:paraId="17C6AE6E" w14:textId="0E5555C0" w:rsidR="00A07781" w:rsidRPr="00751F92" w:rsidRDefault="00C608D2" w:rsidP="00751F92">
            <w:pPr>
              <w:widowControl w:val="0"/>
              <w:spacing w:before="120" w:after="288" w:line="312" w:lineRule="auto"/>
              <w:jc w:val="center"/>
              <w:rPr>
                <w:rFonts w:ascii="Arial" w:eastAsia="Arial" w:hAnsi="Arial" w:cs="Arial"/>
                <w:b/>
                <w:color w:val="000000"/>
                <w:sz w:val="16"/>
                <w:szCs w:val="16"/>
              </w:rPr>
            </w:pPr>
            <w:r w:rsidRPr="00751F92">
              <w:rPr>
                <w:rFonts w:ascii="Arial" w:eastAsia="Arial" w:hAnsi="Arial" w:cs="Arial"/>
                <w:b/>
                <w:color w:val="000000"/>
                <w:sz w:val="16"/>
                <w:szCs w:val="16"/>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3C1E7133" w14:textId="77777777" w:rsidR="00A07781" w:rsidRPr="00751F92" w:rsidRDefault="00C608D2" w:rsidP="00751F92">
            <w:pPr>
              <w:widowControl w:val="0"/>
              <w:spacing w:before="120" w:after="288" w:line="312" w:lineRule="auto"/>
              <w:jc w:val="center"/>
              <w:rPr>
                <w:rFonts w:ascii="Arial" w:eastAsia="Arial" w:hAnsi="Arial" w:cs="Arial"/>
                <w:color w:val="000000"/>
                <w:sz w:val="16"/>
                <w:szCs w:val="16"/>
              </w:rPr>
            </w:pPr>
            <w:r w:rsidRPr="00751F92">
              <w:rPr>
                <w:rFonts w:ascii="Arial" w:eastAsia="Arial" w:hAnsi="Arial" w:cs="Arial"/>
                <w:b/>
                <w:color w:val="000000"/>
                <w:sz w:val="16"/>
                <w:szCs w:val="16"/>
              </w:rPr>
              <w:t>ESPECIFICAÇÃO</w:t>
            </w:r>
          </w:p>
        </w:tc>
        <w:tc>
          <w:tcPr>
            <w:tcW w:w="1276" w:type="dxa"/>
            <w:tcBorders>
              <w:top w:val="single" w:sz="4" w:space="0" w:color="000000"/>
              <w:left w:val="single" w:sz="4" w:space="0" w:color="000000"/>
              <w:bottom w:val="single" w:sz="4" w:space="0" w:color="000000"/>
              <w:right w:val="single" w:sz="4" w:space="0" w:color="000000"/>
            </w:tcBorders>
            <w:vAlign w:val="center"/>
          </w:tcPr>
          <w:p w14:paraId="76E9970D" w14:textId="77777777" w:rsidR="00A07781" w:rsidRPr="00751F92" w:rsidRDefault="00C608D2" w:rsidP="00751F92">
            <w:pPr>
              <w:widowControl w:val="0"/>
              <w:spacing w:before="120" w:after="288" w:line="312" w:lineRule="auto"/>
              <w:jc w:val="center"/>
              <w:rPr>
                <w:rFonts w:ascii="Arial" w:eastAsia="Arial" w:hAnsi="Arial" w:cs="Arial"/>
                <w:color w:val="000000"/>
                <w:sz w:val="16"/>
                <w:szCs w:val="16"/>
              </w:rPr>
            </w:pPr>
            <w:r w:rsidRPr="00751F92">
              <w:rPr>
                <w:rFonts w:ascii="Arial" w:eastAsia="Arial" w:hAnsi="Arial" w:cs="Arial"/>
                <w:b/>
                <w:color w:val="000000"/>
                <w:sz w:val="16"/>
                <w:szCs w:val="16"/>
              </w:rPr>
              <w:t>CATSER</w:t>
            </w:r>
          </w:p>
        </w:tc>
        <w:tc>
          <w:tcPr>
            <w:tcW w:w="1276" w:type="dxa"/>
            <w:tcBorders>
              <w:top w:val="single" w:sz="4" w:space="0" w:color="000000"/>
              <w:left w:val="single" w:sz="4" w:space="0" w:color="000000"/>
              <w:bottom w:val="single" w:sz="4" w:space="0" w:color="000000"/>
              <w:right w:val="single" w:sz="4" w:space="0" w:color="000000"/>
            </w:tcBorders>
            <w:vAlign w:val="center"/>
          </w:tcPr>
          <w:p w14:paraId="7A54D2A4" w14:textId="77777777" w:rsidR="00A07781" w:rsidRPr="00751F92" w:rsidRDefault="00C608D2" w:rsidP="00751F92">
            <w:pPr>
              <w:widowControl w:val="0"/>
              <w:spacing w:before="120" w:after="288" w:line="312" w:lineRule="auto"/>
              <w:jc w:val="center"/>
              <w:rPr>
                <w:rFonts w:ascii="Arial" w:eastAsia="Arial" w:hAnsi="Arial" w:cs="Arial"/>
                <w:color w:val="000000"/>
                <w:sz w:val="16"/>
                <w:szCs w:val="16"/>
              </w:rPr>
            </w:pPr>
            <w:r w:rsidRPr="00751F92">
              <w:rPr>
                <w:rFonts w:ascii="Arial" w:eastAsia="Arial" w:hAnsi="Arial" w:cs="Arial"/>
                <w:b/>
                <w:color w:val="000000"/>
                <w:sz w:val="16"/>
                <w:szCs w:val="16"/>
              </w:rPr>
              <w:t>UNIDADE DE MEDIDA</w:t>
            </w:r>
          </w:p>
        </w:tc>
        <w:tc>
          <w:tcPr>
            <w:tcW w:w="1417" w:type="dxa"/>
            <w:tcBorders>
              <w:top w:val="single" w:sz="4" w:space="0" w:color="000000"/>
              <w:left w:val="single" w:sz="4" w:space="0" w:color="000000"/>
              <w:bottom w:val="single" w:sz="4" w:space="0" w:color="000000"/>
              <w:right w:val="single" w:sz="4" w:space="0" w:color="000000"/>
            </w:tcBorders>
            <w:vAlign w:val="center"/>
          </w:tcPr>
          <w:p w14:paraId="2321E6C6" w14:textId="77777777" w:rsidR="00A07781" w:rsidRPr="00751F92" w:rsidRDefault="00C608D2" w:rsidP="00751F92">
            <w:pPr>
              <w:widowControl w:val="0"/>
              <w:spacing w:before="120" w:after="288" w:line="312" w:lineRule="auto"/>
              <w:jc w:val="center"/>
              <w:rPr>
                <w:rFonts w:ascii="Arial" w:eastAsia="Arial" w:hAnsi="Arial" w:cs="Arial"/>
                <w:b/>
                <w:sz w:val="16"/>
                <w:szCs w:val="16"/>
              </w:rPr>
            </w:pPr>
            <w:r w:rsidRPr="00751F92">
              <w:rPr>
                <w:rFonts w:ascii="Arial" w:eastAsia="Arial" w:hAnsi="Arial" w:cs="Arial"/>
                <w:b/>
                <w:sz w:val="16"/>
                <w:szCs w:val="16"/>
              </w:rPr>
              <w:t>QUANTIDADE</w:t>
            </w:r>
          </w:p>
        </w:tc>
        <w:tc>
          <w:tcPr>
            <w:tcW w:w="1134" w:type="dxa"/>
            <w:tcBorders>
              <w:top w:val="single" w:sz="4" w:space="0" w:color="000000"/>
              <w:left w:val="single" w:sz="4" w:space="0" w:color="000000"/>
              <w:bottom w:val="single" w:sz="4" w:space="0" w:color="000000"/>
              <w:right w:val="single" w:sz="4" w:space="0" w:color="000000"/>
            </w:tcBorders>
            <w:vAlign w:val="center"/>
          </w:tcPr>
          <w:p w14:paraId="669F03E2" w14:textId="77777777" w:rsidR="00A07781" w:rsidRPr="00751F92" w:rsidRDefault="00C608D2" w:rsidP="00751F92">
            <w:pPr>
              <w:widowControl w:val="0"/>
              <w:spacing w:before="120" w:after="288" w:line="312" w:lineRule="auto"/>
              <w:jc w:val="center"/>
              <w:rPr>
                <w:rFonts w:ascii="Arial" w:eastAsia="Arial" w:hAnsi="Arial" w:cs="Arial"/>
                <w:b/>
                <w:sz w:val="16"/>
                <w:szCs w:val="16"/>
              </w:rPr>
            </w:pPr>
            <w:r w:rsidRPr="00751F92">
              <w:rPr>
                <w:rFonts w:ascii="Arial" w:eastAsia="Arial" w:hAnsi="Arial" w:cs="Arial"/>
                <w:b/>
                <w:sz w:val="16"/>
                <w:szCs w:val="16"/>
              </w:rPr>
              <w:t>VALOR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7D64D9A7" w14:textId="77777777" w:rsidR="00A07781" w:rsidRPr="00751F92" w:rsidRDefault="00C608D2" w:rsidP="00751F92">
            <w:pPr>
              <w:widowControl w:val="0"/>
              <w:spacing w:before="120" w:after="288" w:line="312" w:lineRule="auto"/>
              <w:jc w:val="center"/>
              <w:rPr>
                <w:rFonts w:ascii="Arial" w:eastAsia="Arial" w:hAnsi="Arial" w:cs="Arial"/>
                <w:b/>
                <w:sz w:val="16"/>
                <w:szCs w:val="16"/>
              </w:rPr>
            </w:pPr>
            <w:r w:rsidRPr="00751F92">
              <w:rPr>
                <w:rFonts w:ascii="Arial" w:eastAsia="Arial" w:hAnsi="Arial" w:cs="Arial"/>
                <w:b/>
                <w:sz w:val="16"/>
                <w:szCs w:val="16"/>
              </w:rPr>
              <w:t>VALOR TOTAL</w:t>
            </w:r>
          </w:p>
        </w:tc>
      </w:tr>
      <w:tr w:rsidR="00A07781" w:rsidRPr="00751F92" w14:paraId="58285D42" w14:textId="77777777" w:rsidTr="00751F92">
        <w:tc>
          <w:tcPr>
            <w:tcW w:w="709" w:type="dxa"/>
            <w:tcBorders>
              <w:top w:val="single" w:sz="4" w:space="0" w:color="000000"/>
              <w:left w:val="single" w:sz="4" w:space="0" w:color="000000"/>
              <w:bottom w:val="single" w:sz="4" w:space="0" w:color="000000"/>
              <w:right w:val="single" w:sz="4" w:space="0" w:color="000000"/>
            </w:tcBorders>
          </w:tcPr>
          <w:p w14:paraId="6AE71B89" w14:textId="77777777" w:rsidR="00A07781" w:rsidRPr="00751F92" w:rsidRDefault="00C608D2">
            <w:pPr>
              <w:widowControl w:val="0"/>
              <w:spacing w:before="120" w:after="288" w:line="312" w:lineRule="auto"/>
              <w:ind w:firstLine="709"/>
              <w:jc w:val="both"/>
              <w:rPr>
                <w:rFonts w:ascii="Arial" w:eastAsia="Arial" w:hAnsi="Arial" w:cs="Arial"/>
                <w:b/>
                <w:color w:val="000000"/>
                <w:sz w:val="20"/>
                <w:szCs w:val="20"/>
              </w:rPr>
            </w:pPr>
            <w:r w:rsidRPr="00751F92">
              <w:rPr>
                <w:rFonts w:ascii="Arial" w:eastAsia="Arial" w:hAnsi="Arial" w:cs="Arial"/>
                <w:b/>
                <w:color w:val="000000"/>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F183B2C"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FA2F01C"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8E235F1"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93C3B3D"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6B96117"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0CE5F3D"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r>
      <w:tr w:rsidR="00A07781" w:rsidRPr="00751F92" w14:paraId="0043C354" w14:textId="77777777" w:rsidTr="00751F92">
        <w:tc>
          <w:tcPr>
            <w:tcW w:w="709" w:type="dxa"/>
            <w:tcBorders>
              <w:top w:val="single" w:sz="4" w:space="0" w:color="000000"/>
              <w:left w:val="single" w:sz="4" w:space="0" w:color="000000"/>
              <w:bottom w:val="single" w:sz="4" w:space="0" w:color="000000"/>
              <w:right w:val="single" w:sz="4" w:space="0" w:color="000000"/>
            </w:tcBorders>
          </w:tcPr>
          <w:p w14:paraId="1F8E8C5D" w14:textId="77777777" w:rsidR="00A07781" w:rsidRPr="00751F92" w:rsidRDefault="00C608D2">
            <w:pPr>
              <w:widowControl w:val="0"/>
              <w:spacing w:before="120" w:after="288" w:line="312" w:lineRule="auto"/>
              <w:ind w:firstLine="709"/>
              <w:jc w:val="both"/>
              <w:rPr>
                <w:rFonts w:ascii="Arial" w:eastAsia="Arial" w:hAnsi="Arial" w:cs="Arial"/>
                <w:b/>
                <w:color w:val="000000"/>
                <w:sz w:val="20"/>
                <w:szCs w:val="20"/>
              </w:rPr>
            </w:pPr>
            <w:r w:rsidRPr="00751F92">
              <w:rPr>
                <w:rFonts w:ascii="Arial" w:eastAsia="Arial" w:hAnsi="Arial" w:cs="Arial"/>
                <w:b/>
                <w:color w:val="000000"/>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3AAB8807"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18E4FE1"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B9B54B0"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10CB7A3"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FED9791"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8DC8E16"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r>
      <w:tr w:rsidR="00A07781" w:rsidRPr="00751F92" w14:paraId="28288F34" w14:textId="77777777" w:rsidTr="00751F92">
        <w:tc>
          <w:tcPr>
            <w:tcW w:w="709" w:type="dxa"/>
            <w:tcBorders>
              <w:top w:val="single" w:sz="4" w:space="0" w:color="000000"/>
              <w:left w:val="single" w:sz="4" w:space="0" w:color="000000"/>
              <w:bottom w:val="single" w:sz="4" w:space="0" w:color="000000"/>
              <w:right w:val="single" w:sz="4" w:space="0" w:color="000000"/>
            </w:tcBorders>
          </w:tcPr>
          <w:p w14:paraId="42A91F1E" w14:textId="77777777" w:rsidR="00A07781" w:rsidRPr="00751F92" w:rsidRDefault="00C608D2">
            <w:pPr>
              <w:widowControl w:val="0"/>
              <w:spacing w:before="120" w:after="288" w:line="312" w:lineRule="auto"/>
              <w:ind w:firstLine="709"/>
              <w:jc w:val="both"/>
              <w:rPr>
                <w:rFonts w:ascii="Arial" w:eastAsia="Arial" w:hAnsi="Arial" w:cs="Arial"/>
                <w:b/>
                <w:color w:val="000000"/>
                <w:sz w:val="20"/>
                <w:szCs w:val="20"/>
              </w:rPr>
            </w:pPr>
            <w:r w:rsidRPr="00751F92">
              <w:rPr>
                <w:rFonts w:ascii="Arial" w:eastAsia="Arial" w:hAnsi="Arial" w:cs="Arial"/>
                <w:b/>
                <w:color w:val="000000"/>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6D1BA52D"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89CB16C"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E4F62AA"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688D2DA"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A0DA66D"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8B6640A"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r>
      <w:tr w:rsidR="00A07781" w:rsidRPr="00751F92" w14:paraId="05744F34" w14:textId="77777777" w:rsidTr="00751F92">
        <w:tc>
          <w:tcPr>
            <w:tcW w:w="709" w:type="dxa"/>
            <w:tcBorders>
              <w:top w:val="single" w:sz="4" w:space="0" w:color="000000"/>
              <w:left w:val="single" w:sz="4" w:space="0" w:color="000000"/>
              <w:bottom w:val="single" w:sz="4" w:space="0" w:color="000000"/>
              <w:right w:val="single" w:sz="4" w:space="0" w:color="000000"/>
            </w:tcBorders>
          </w:tcPr>
          <w:p w14:paraId="370A80E1" w14:textId="77777777" w:rsidR="00A07781" w:rsidRPr="00751F92" w:rsidRDefault="00C608D2">
            <w:pPr>
              <w:widowControl w:val="0"/>
              <w:spacing w:before="120" w:after="288" w:line="312" w:lineRule="auto"/>
              <w:ind w:firstLine="709"/>
              <w:jc w:val="both"/>
              <w:rPr>
                <w:rFonts w:ascii="Arial" w:eastAsia="Arial" w:hAnsi="Arial" w:cs="Arial"/>
                <w:b/>
                <w:color w:val="000000"/>
                <w:sz w:val="20"/>
                <w:szCs w:val="20"/>
              </w:rPr>
            </w:pPr>
            <w:r w:rsidRPr="00751F92">
              <w:rPr>
                <w:rFonts w:ascii="Arial" w:eastAsia="Arial" w:hAnsi="Arial" w:cs="Arial"/>
                <w:b/>
                <w:color w:val="000000"/>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28FEFA0D" w14:textId="77777777" w:rsidR="00A07781" w:rsidRPr="00751F92" w:rsidRDefault="00A07781">
            <w:pPr>
              <w:spacing w:before="120" w:after="288" w:line="312" w:lineRule="auto"/>
              <w:ind w:firstLine="709"/>
              <w:jc w:val="both"/>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8CB950B"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521BC69"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A45D3D2"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3DC0AA9"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B91DA66" w14:textId="77777777" w:rsidR="00A07781" w:rsidRPr="00751F92" w:rsidRDefault="00A07781">
            <w:pPr>
              <w:widowControl w:val="0"/>
              <w:spacing w:before="120" w:after="288" w:line="312" w:lineRule="auto"/>
              <w:ind w:firstLine="709"/>
              <w:jc w:val="both"/>
              <w:rPr>
                <w:rFonts w:ascii="Arial" w:eastAsia="Arial" w:hAnsi="Arial" w:cs="Arial"/>
                <w:color w:val="000000"/>
                <w:sz w:val="20"/>
                <w:szCs w:val="20"/>
              </w:rPr>
            </w:pPr>
          </w:p>
        </w:tc>
      </w:tr>
    </w:tbl>
    <w:p w14:paraId="5A0F30B1" w14:textId="0E528644" w:rsidR="00A07781" w:rsidRPr="00AF5345" w:rsidRDefault="00C608D2" w:rsidP="00A901C6">
      <w:pPr>
        <w:pStyle w:val="PargrafodaLista"/>
        <w:numPr>
          <w:ilvl w:val="1"/>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color w:val="000000"/>
          <w:sz w:val="20"/>
          <w:szCs w:val="20"/>
        </w:rPr>
        <w:t>O(s) serviço(s) objeto desta contratação são caracterizados como comum(ns), conforme justificativa constante do Estudo Técnico Preliminar.</w:t>
      </w:r>
    </w:p>
    <w:p w14:paraId="13CBD5FD" w14:textId="77777777" w:rsidR="00A07781" w:rsidRPr="00751F92" w:rsidRDefault="00C608D2" w:rsidP="00AF5345">
      <w:pPr>
        <w:jc w:val="both"/>
        <w:rPr>
          <w:rFonts w:ascii="Arial" w:eastAsia="Roboto" w:hAnsi="Arial" w:cs="Arial"/>
          <w:color w:val="0000FF"/>
          <w:sz w:val="20"/>
          <w:szCs w:val="20"/>
        </w:rPr>
      </w:pPr>
      <w:r w:rsidRPr="00751F92">
        <w:rPr>
          <w:rFonts w:ascii="Arial" w:eastAsia="Roboto" w:hAnsi="Arial" w:cs="Arial"/>
          <w:color w:val="0000FF"/>
          <w:sz w:val="20"/>
          <w:szCs w:val="20"/>
        </w:rPr>
        <w:t>Definição de bens e serviços comuns/especiais: Artigo 6º - Lei 14.133 - Incisos:</w:t>
      </w:r>
    </w:p>
    <w:p w14:paraId="0DDCFCAA" w14:textId="77777777" w:rsidR="00A07781" w:rsidRPr="00751F92" w:rsidRDefault="00C608D2" w:rsidP="00AF5345">
      <w:pPr>
        <w:jc w:val="both"/>
        <w:rPr>
          <w:rFonts w:ascii="Arial" w:eastAsia="Roboto" w:hAnsi="Arial" w:cs="Arial"/>
          <w:color w:val="0000FF"/>
          <w:sz w:val="20"/>
          <w:szCs w:val="20"/>
        </w:rPr>
      </w:pPr>
      <w:r w:rsidRPr="00751F92">
        <w:rPr>
          <w:rFonts w:ascii="Arial" w:eastAsia="Roboto" w:hAnsi="Arial" w:cs="Arial"/>
          <w:color w:val="0000FF"/>
          <w:sz w:val="20"/>
          <w:szCs w:val="20"/>
          <w:u w:val="single"/>
        </w:rPr>
        <w:t xml:space="preserve"> XIII - bens e serviços comuns: </w:t>
      </w:r>
      <w:r w:rsidRPr="00751F92">
        <w:rPr>
          <w:rFonts w:ascii="Arial" w:eastAsia="Roboto" w:hAnsi="Arial" w:cs="Arial"/>
          <w:color w:val="0000FF"/>
          <w:sz w:val="20"/>
          <w:szCs w:val="20"/>
        </w:rPr>
        <w:t>aqueles cujos padrões de desempenho e qualidade podem ser</w:t>
      </w:r>
    </w:p>
    <w:p w14:paraId="71D5D09C" w14:textId="77777777" w:rsidR="00A07781" w:rsidRPr="00751F92" w:rsidRDefault="00C608D2" w:rsidP="00AF5345">
      <w:pPr>
        <w:jc w:val="both"/>
        <w:rPr>
          <w:rFonts w:ascii="Arial" w:eastAsia="Roboto" w:hAnsi="Arial" w:cs="Arial"/>
          <w:color w:val="0000FF"/>
          <w:sz w:val="20"/>
          <w:szCs w:val="20"/>
        </w:rPr>
      </w:pPr>
      <w:r w:rsidRPr="00751F92">
        <w:rPr>
          <w:rFonts w:ascii="Arial" w:eastAsia="Roboto" w:hAnsi="Arial" w:cs="Arial"/>
          <w:color w:val="0000FF"/>
          <w:sz w:val="20"/>
          <w:szCs w:val="20"/>
        </w:rPr>
        <w:t>objetivamente definidos pelo edital, por meio de especificações usuais de mercado;</w:t>
      </w:r>
    </w:p>
    <w:p w14:paraId="32B0DC1F" w14:textId="77777777" w:rsidR="00A07781" w:rsidRPr="00751F92" w:rsidRDefault="00C608D2" w:rsidP="00AF5345">
      <w:pPr>
        <w:jc w:val="both"/>
        <w:rPr>
          <w:rFonts w:ascii="Arial" w:eastAsia="Roboto" w:hAnsi="Arial" w:cs="Arial"/>
          <w:color w:val="0000FF"/>
          <w:sz w:val="20"/>
          <w:szCs w:val="20"/>
        </w:rPr>
      </w:pPr>
      <w:r w:rsidRPr="00751F92">
        <w:rPr>
          <w:rFonts w:ascii="Arial" w:eastAsia="Roboto" w:hAnsi="Arial" w:cs="Arial"/>
          <w:color w:val="0000FF"/>
          <w:sz w:val="20"/>
          <w:szCs w:val="20"/>
          <w:u w:val="single"/>
        </w:rPr>
        <w:t>XIV - bens e serviços especiais:</w:t>
      </w:r>
      <w:r w:rsidRPr="00751F92">
        <w:rPr>
          <w:rFonts w:ascii="Arial" w:eastAsia="Roboto" w:hAnsi="Arial" w:cs="Arial"/>
          <w:color w:val="0000FF"/>
          <w:sz w:val="20"/>
          <w:szCs w:val="20"/>
        </w:rPr>
        <w:t xml:space="preserve"> aqueles que, por sua alta heterogeneidade ou complexidade,</w:t>
      </w:r>
    </w:p>
    <w:p w14:paraId="45F95705" w14:textId="77777777" w:rsidR="00A07781" w:rsidRPr="00751F92" w:rsidRDefault="00C608D2" w:rsidP="00AF5345">
      <w:pPr>
        <w:jc w:val="both"/>
        <w:rPr>
          <w:rFonts w:ascii="Arial" w:eastAsia="Roboto" w:hAnsi="Arial" w:cs="Arial"/>
          <w:color w:val="0000FF"/>
          <w:sz w:val="20"/>
          <w:szCs w:val="20"/>
        </w:rPr>
      </w:pPr>
      <w:r w:rsidRPr="00751F92">
        <w:rPr>
          <w:rFonts w:ascii="Arial" w:eastAsia="Roboto" w:hAnsi="Arial" w:cs="Arial"/>
          <w:color w:val="0000FF"/>
          <w:sz w:val="20"/>
          <w:szCs w:val="20"/>
        </w:rPr>
        <w:t>não podem ser descritos na forma do inciso XIII do caput deste artigo, exigida justificativa prévia do contratante;</w:t>
      </w:r>
    </w:p>
    <w:p w14:paraId="098C38C8" w14:textId="77777777" w:rsidR="00A07781" w:rsidRPr="00751F92" w:rsidRDefault="00A07781">
      <w:pPr>
        <w:pBdr>
          <w:top w:val="nil"/>
          <w:left w:val="nil"/>
          <w:bottom w:val="nil"/>
          <w:right w:val="nil"/>
          <w:between w:val="nil"/>
        </w:pBdr>
        <w:spacing w:before="120" w:after="120" w:line="276" w:lineRule="auto"/>
        <w:ind w:left="999"/>
        <w:jc w:val="both"/>
        <w:rPr>
          <w:rFonts w:ascii="Arial" w:eastAsia="Arial" w:hAnsi="Arial" w:cs="Arial"/>
          <w:sz w:val="20"/>
          <w:szCs w:val="20"/>
        </w:rPr>
      </w:pPr>
    </w:p>
    <w:p w14:paraId="636AFB97" w14:textId="56C4022B" w:rsidR="00A07781" w:rsidRPr="00751F92" w:rsidRDefault="00C608D2" w:rsidP="008579DB">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03425">
        <w:rPr>
          <w:rFonts w:ascii="Arial" w:eastAsia="Roboto" w:hAnsi="Arial" w:cs="Arial"/>
          <w:i/>
          <w:color w:val="0000FF"/>
          <w:sz w:val="20"/>
          <w:szCs w:val="20"/>
        </w:rPr>
        <w:t>4</w:t>
      </w:r>
      <w:r w:rsidRPr="00751F92">
        <w:rPr>
          <w:rFonts w:ascii="Arial" w:eastAsia="Roboto" w:hAnsi="Arial" w:cs="Arial"/>
          <w:i/>
          <w:color w:val="0000FF"/>
          <w:sz w:val="20"/>
          <w:szCs w:val="20"/>
        </w:rPr>
        <w:t>: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1A42ACC5" w14:textId="25682616" w:rsidR="00A07781" w:rsidRPr="00751F92" w:rsidRDefault="00C608D2" w:rsidP="008579DB">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highlight w:val="white"/>
        </w:rPr>
        <w:t xml:space="preserve">Nota Explicativa </w:t>
      </w:r>
      <w:r w:rsidR="00203425">
        <w:rPr>
          <w:rFonts w:ascii="Arial" w:eastAsia="Roboto" w:hAnsi="Arial" w:cs="Arial"/>
          <w:i/>
          <w:color w:val="0000FF"/>
          <w:sz w:val="20"/>
          <w:szCs w:val="20"/>
          <w:highlight w:val="white"/>
        </w:rPr>
        <w:t>5</w:t>
      </w:r>
      <w:r w:rsidRPr="00751F92">
        <w:rPr>
          <w:rFonts w:ascii="Arial" w:eastAsia="Roboto" w:hAnsi="Arial" w:cs="Arial"/>
          <w:i/>
          <w:color w:val="0000FF"/>
          <w:sz w:val="20"/>
          <w:szCs w:val="20"/>
          <w:highlight w:val="white"/>
        </w:rPr>
        <w:t>: 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0AEABE09" w14:textId="137409F1" w:rsidR="00A07781" w:rsidRPr="00AF5345" w:rsidRDefault="00C608D2" w:rsidP="00A901C6">
      <w:pPr>
        <w:pStyle w:val="PargrafodaLista"/>
        <w:numPr>
          <w:ilvl w:val="1"/>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O prazo de vigência da contratação é de .............................. contados do(a) ............................., na forma do artigo 105 da Lei n° 14.133, de 2021.</w:t>
      </w:r>
    </w:p>
    <w:p w14:paraId="6A892926" w14:textId="77777777" w:rsidR="00A07781" w:rsidRPr="00751F92" w:rsidRDefault="00C608D2">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sidRPr="00751F92">
        <w:rPr>
          <w:rFonts w:ascii="Arial" w:eastAsia="Arial" w:hAnsi="Arial" w:cs="Arial"/>
          <w:b/>
          <w:i/>
          <w:color w:val="FF0000"/>
          <w:sz w:val="20"/>
          <w:szCs w:val="20"/>
          <w:u w:val="single"/>
        </w:rPr>
        <w:t>OU</w:t>
      </w:r>
    </w:p>
    <w:p w14:paraId="2AFC7464" w14:textId="77777777" w:rsidR="00A07781" w:rsidRPr="00751F92" w:rsidRDefault="00C608D2" w:rsidP="00A901C6">
      <w:pPr>
        <w:numPr>
          <w:ilvl w:val="1"/>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O prazo de vigência da contratação é de .............................. (máximo de 5 anos) contados do(a) ............................., prorrogável por até 10 anos, na forma dos artigos 106 e 107 da Lei n° 14.133, de 2021.</w:t>
      </w:r>
    </w:p>
    <w:p w14:paraId="3209F526" w14:textId="77777777" w:rsidR="00A07781" w:rsidRPr="00751F92" w:rsidRDefault="00C608D2" w:rsidP="00A901C6">
      <w:pPr>
        <w:numPr>
          <w:ilvl w:val="2"/>
          <w:numId w:val="12"/>
        </w:numPr>
        <w:pBdr>
          <w:top w:val="nil"/>
          <w:left w:val="nil"/>
          <w:bottom w:val="nil"/>
          <w:right w:val="nil"/>
          <w:between w:val="nil"/>
        </w:pBdr>
        <w:spacing w:before="120" w:after="120" w:line="276" w:lineRule="auto"/>
        <w:ind w:left="3261" w:hanging="567"/>
        <w:jc w:val="both"/>
        <w:rPr>
          <w:rFonts w:ascii="Arial" w:hAnsi="Arial" w:cs="Arial"/>
          <w:sz w:val="20"/>
          <w:szCs w:val="20"/>
        </w:rPr>
      </w:pPr>
      <w:r w:rsidRPr="00751F92">
        <w:rPr>
          <w:rFonts w:ascii="Arial" w:eastAsia="Arial" w:hAnsi="Arial" w:cs="Arial"/>
          <w:i/>
          <w:color w:val="FF0000"/>
          <w:sz w:val="20"/>
          <w:szCs w:val="20"/>
        </w:rPr>
        <w:t xml:space="preserve">O serviço é enquadrado como continuado tendo em vista que [...], sendo a vigência plurianual mais vantajosa considerando [...] </w:t>
      </w:r>
      <w:r w:rsidRPr="00751F92">
        <w:rPr>
          <w:rFonts w:ascii="Arial" w:eastAsia="Arial" w:hAnsi="Arial" w:cs="Arial"/>
          <w:b/>
          <w:i/>
          <w:color w:val="FF0000"/>
          <w:sz w:val="20"/>
          <w:szCs w:val="20"/>
        </w:rPr>
        <w:t>OU</w:t>
      </w:r>
      <w:r w:rsidRPr="00751F92">
        <w:rPr>
          <w:rFonts w:ascii="Arial" w:eastAsia="Arial" w:hAnsi="Arial" w:cs="Arial"/>
          <w:i/>
          <w:color w:val="FF0000"/>
          <w:sz w:val="20"/>
          <w:szCs w:val="20"/>
        </w:rPr>
        <w:t xml:space="preserve"> o Estudo Técnico Preliminar </w:t>
      </w:r>
      <w:r w:rsidRPr="00751F92">
        <w:rPr>
          <w:rFonts w:ascii="Arial" w:eastAsia="Arial" w:hAnsi="Arial" w:cs="Arial"/>
          <w:b/>
          <w:i/>
          <w:color w:val="FF0000"/>
          <w:sz w:val="20"/>
          <w:szCs w:val="20"/>
        </w:rPr>
        <w:t>OU</w:t>
      </w:r>
      <w:r w:rsidRPr="00751F92">
        <w:rPr>
          <w:rFonts w:ascii="Arial" w:eastAsia="Arial" w:hAnsi="Arial" w:cs="Arial"/>
          <w:i/>
          <w:color w:val="FF0000"/>
          <w:sz w:val="20"/>
          <w:szCs w:val="20"/>
        </w:rPr>
        <w:t xml:space="preserve"> os termos da Nota Técnica .../...;</w:t>
      </w:r>
    </w:p>
    <w:p w14:paraId="430E7DF5" w14:textId="77777777" w:rsidR="00A07781" w:rsidRPr="00751F92" w:rsidRDefault="00C608D2" w:rsidP="00A901C6">
      <w:pPr>
        <w:numPr>
          <w:ilvl w:val="1"/>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color w:val="000000"/>
          <w:sz w:val="20"/>
          <w:szCs w:val="20"/>
        </w:rPr>
        <w:t>O contrato oferece maior detalhamento das regras que serão aplicadas em relação à vigência da contratação.</w:t>
      </w:r>
    </w:p>
    <w:p w14:paraId="1E0300F7" w14:textId="71C0CB08" w:rsidR="00A07781" w:rsidRPr="00751F92" w:rsidRDefault="00C608D2" w:rsidP="008579DB">
      <w:pPr>
        <w:spacing w:before="120" w:after="288" w:line="312" w:lineRule="auto"/>
        <w:jc w:val="both"/>
        <w:rPr>
          <w:rFonts w:ascii="Arial" w:eastAsia="Roboto" w:hAnsi="Arial" w:cs="Arial"/>
          <w:i/>
          <w:color w:val="0000FF"/>
          <w:sz w:val="20"/>
          <w:szCs w:val="20"/>
        </w:rPr>
      </w:pPr>
      <w:r w:rsidRPr="00751F92">
        <w:rPr>
          <w:rFonts w:ascii="Arial" w:eastAsia="Roboto" w:hAnsi="Arial" w:cs="Arial"/>
          <w:i/>
          <w:color w:val="0000FF"/>
          <w:sz w:val="20"/>
          <w:szCs w:val="20"/>
        </w:rPr>
        <w:lastRenderedPageBreak/>
        <w:t xml:space="preserve">Nota Explicativa </w:t>
      </w:r>
      <w:r w:rsidR="00203425">
        <w:rPr>
          <w:rFonts w:ascii="Arial" w:eastAsia="Roboto" w:hAnsi="Arial" w:cs="Arial"/>
          <w:i/>
          <w:color w:val="0000FF"/>
          <w:sz w:val="20"/>
          <w:szCs w:val="20"/>
        </w:rPr>
        <w:t>6</w:t>
      </w:r>
      <w:r w:rsidRPr="00751F92">
        <w:rPr>
          <w:rFonts w:ascii="Arial" w:eastAsia="Roboto" w:hAnsi="Arial" w:cs="Arial"/>
          <w:i/>
          <w:color w:val="0000FF"/>
          <w:sz w:val="20"/>
          <w:szCs w:val="20"/>
        </w:rPr>
        <w:t>: Enquadramento da Contratação para fins de vigência - Há dois tipos de contratação por licitação para fornecimento de serviços, no que tange à vigência:</w:t>
      </w:r>
    </w:p>
    <w:p w14:paraId="7448B8DA" w14:textId="77777777" w:rsidR="00A07781" w:rsidRPr="00751F92" w:rsidRDefault="00C608D2" w:rsidP="008579DB">
      <w:pPr>
        <w:spacing w:before="120" w:after="288" w:line="312"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a) </w:t>
      </w:r>
      <w:r w:rsidRPr="00751F92">
        <w:rPr>
          <w:rFonts w:ascii="Arial" w:eastAsia="Roboto" w:hAnsi="Arial" w:cs="Arial"/>
          <w:i/>
          <w:color w:val="0000FF"/>
          <w:sz w:val="20"/>
          <w:szCs w:val="20"/>
          <w:u w:val="single"/>
        </w:rPr>
        <w:t xml:space="preserve">Há serviços não contínuos quando se trata de um serviço sem que haja uma demanda de caráter permanente. Uma vez finalizado, resolve-se a necessidade que deu azo ao contrato. </w:t>
      </w:r>
      <w:r w:rsidRPr="00751F92">
        <w:rPr>
          <w:rFonts w:ascii="Arial" w:eastAsia="Roboto" w:hAnsi="Arial" w:cs="Arial"/>
          <w:i/>
          <w:color w:val="0000FF"/>
          <w:sz w:val="20"/>
          <w:szCs w:val="20"/>
        </w:rPr>
        <w:t>Estes usam o art.105da Lei nº 14.133, de 2021, como fundamento e partem apenas de créditos do exercício corrente, salvo se inscritos no Plano Plurianual.</w:t>
      </w:r>
    </w:p>
    <w:p w14:paraId="24E87B15" w14:textId="77777777" w:rsidR="00A07781" w:rsidRPr="00751F92" w:rsidRDefault="00C608D2" w:rsidP="008579DB">
      <w:pPr>
        <w:spacing w:before="120" w:after="288" w:line="312"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b) </w:t>
      </w:r>
      <w:r w:rsidRPr="00751F92">
        <w:rPr>
          <w:rFonts w:ascii="Arial" w:eastAsia="Roboto" w:hAnsi="Arial" w:cs="Arial"/>
          <w:i/>
          <w:color w:val="0000FF"/>
          <w:sz w:val="20"/>
          <w:szCs w:val="20"/>
          <w:u w:val="single"/>
        </w:rPr>
        <w:t xml:space="preserve">Há serviços contínuos quando o serviço é uma necessidade permanente. É o caso, por exemplo, de serviços de limpeza e segurança essenciais para o funcionamento do órgão público. </w:t>
      </w:r>
      <w:r w:rsidRPr="00751F92">
        <w:rPr>
          <w:rFonts w:ascii="Arial" w:eastAsia="Roboto" w:hAnsi="Arial" w:cs="Arial"/>
          <w:i/>
          <w:color w:val="0000FF"/>
          <w:sz w:val="20"/>
          <w:szCs w:val="20"/>
        </w:rPr>
        <w:t>Nessas situações, findado o contrato, haverá sua substituição por um novo e assim, sucessivamente, pois a necessidade em si é permanente. Contratações dessa natureza são atendidas pelo art. 106 da Lei nº 14.133, de 2021 Atente-se que há modelo de Termo de Referência específico para serviços continuados com dedicação exclusiva de mão-de-obra.</w:t>
      </w:r>
    </w:p>
    <w:p w14:paraId="05C6A016" w14:textId="24D37BE3" w:rsidR="00A07781" w:rsidRPr="00751F92" w:rsidRDefault="00C608D2" w:rsidP="008579DB">
      <w:pPr>
        <w:spacing w:before="120" w:after="288" w:line="312"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 xml:space="preserve">Nota Explicativa </w:t>
      </w:r>
      <w:r w:rsidR="00203425">
        <w:rPr>
          <w:rFonts w:ascii="Arial" w:eastAsia="Roboto" w:hAnsi="Arial" w:cs="Arial"/>
          <w:i/>
          <w:color w:val="0000FF"/>
          <w:sz w:val="20"/>
          <w:szCs w:val="20"/>
        </w:rPr>
        <w:t>7</w:t>
      </w:r>
      <w:r w:rsidRPr="00751F92">
        <w:rPr>
          <w:rFonts w:ascii="Arial" w:eastAsia="Roboto" w:hAnsi="Arial" w:cs="Arial"/>
          <w:i/>
          <w:color w:val="0000FF"/>
          <w:sz w:val="20"/>
          <w:szCs w:val="20"/>
        </w:rPr>
        <w:t xml:space="preserve">: </w:t>
      </w:r>
      <w:r w:rsidRPr="00751F92">
        <w:rPr>
          <w:rFonts w:ascii="Arial" w:eastAsia="Roboto" w:hAnsi="Arial" w:cs="Arial"/>
          <w:i/>
          <w:color w:val="0000FF"/>
          <w:sz w:val="20"/>
          <w:szCs w:val="20"/>
          <w:u w:val="single"/>
        </w:rPr>
        <w:t>Prazo de Vigência e Empenho</w:t>
      </w:r>
      <w:r w:rsidRPr="00751F92">
        <w:rPr>
          <w:rFonts w:ascii="Arial" w:eastAsia="Roboto" w:hAnsi="Arial" w:cs="Arial"/>
          <w:i/>
          <w:color w:val="0000FF"/>
          <w:sz w:val="20"/>
          <w:szCs w:val="20"/>
        </w:rPr>
        <w:t xml:space="preserve"> - art. 105 da Lei nº 14.133, de 2021 –</w:t>
      </w:r>
      <w:r w:rsidRPr="00751F92">
        <w:rPr>
          <w:rFonts w:ascii="Arial" w:eastAsia="Roboto" w:hAnsi="Arial" w:cs="Arial"/>
          <w:i/>
          <w:color w:val="0000FF"/>
          <w:sz w:val="20"/>
          <w:szCs w:val="20"/>
          <w:u w:val="single"/>
        </w:rPr>
        <w:t xml:space="preserve"> Serviço Não-Contínuo: Em caso de serviço não contínuo, o prazo de vigência deve ser o suficiente para a finalização do objeto e adoção das providências previstas no contrato, sendo a contratação limitada pelos respectivos créditos orçamentários.</w:t>
      </w:r>
    </w:p>
    <w:p w14:paraId="2FF81C19" w14:textId="77777777" w:rsidR="00A07781" w:rsidRPr="00751F92" w:rsidRDefault="00C608D2" w:rsidP="008579DB">
      <w:pPr>
        <w:spacing w:before="120" w:after="288" w:line="312"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Uma contratação que </w:t>
      </w:r>
      <w:r w:rsidRPr="00751F92">
        <w:rPr>
          <w:rFonts w:ascii="Arial" w:eastAsia="Roboto" w:hAnsi="Arial" w:cs="Arial"/>
          <w:i/>
          <w:color w:val="0000FF"/>
          <w:sz w:val="20"/>
          <w:szCs w:val="20"/>
          <w:u w:val="single"/>
        </w:rPr>
        <w:t>não tenha previsão no Plano Plurianual deve ter a sua integralidade empenhada antes ou de modo concomitante à celebração</w:t>
      </w:r>
      <w:r w:rsidRPr="00751F92">
        <w:rPr>
          <w:rFonts w:ascii="Arial" w:eastAsia="Roboto" w:hAnsi="Arial" w:cs="Arial"/>
          <w:i/>
          <w:color w:val="0000FF"/>
          <w:sz w:val="20"/>
          <w:szCs w:val="20"/>
        </w:rPr>
        <w:t>, conforme Lei nº 4.320, de 17 de março 1964, e Decreto nº 93.872, de 23 de dezembro de 1986, e a partir de tal empenho ter a vigência necessária prevista, utilizando-se de restos a pagar, se for o caso (art. 30, §2º do Decreto nº 93.872, de 1986).</w:t>
      </w:r>
    </w:p>
    <w:p w14:paraId="5C5AB615" w14:textId="77777777" w:rsidR="00A07781" w:rsidRPr="00751F92" w:rsidRDefault="00C608D2" w:rsidP="008579DB">
      <w:pPr>
        <w:spacing w:before="120" w:after="288" w:line="312"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 xml:space="preserve">Já a contratação </w:t>
      </w:r>
      <w:r w:rsidRPr="00751F92">
        <w:rPr>
          <w:rFonts w:ascii="Arial" w:eastAsia="Roboto" w:hAnsi="Arial" w:cs="Arial"/>
          <w:i/>
          <w:color w:val="0000FF"/>
          <w:sz w:val="20"/>
          <w:szCs w:val="20"/>
          <w:u w:val="single"/>
        </w:rPr>
        <w:t>prevista no Plano Plurianual pode ter empenhos em anos distintos, considerando a despesa de cada exercício, apenas quanto ao período abrangido pelo PPA.</w:t>
      </w:r>
    </w:p>
    <w:p w14:paraId="1F083D04" w14:textId="3F9D6A24" w:rsidR="00A07781" w:rsidRPr="00751F92" w:rsidRDefault="00C608D2" w:rsidP="008579DB">
      <w:pPr>
        <w:spacing w:before="120" w:after="288" w:line="312"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203425">
        <w:rPr>
          <w:rFonts w:ascii="Arial" w:eastAsia="Roboto" w:hAnsi="Arial" w:cs="Arial"/>
          <w:i/>
          <w:color w:val="0000FF"/>
          <w:sz w:val="20"/>
          <w:szCs w:val="20"/>
        </w:rPr>
        <w:t>8</w:t>
      </w:r>
      <w:r w:rsidRPr="00751F92">
        <w:rPr>
          <w:rFonts w:ascii="Arial" w:eastAsia="Roboto" w:hAnsi="Arial" w:cs="Arial"/>
          <w:i/>
          <w:color w:val="0000FF"/>
          <w:sz w:val="20"/>
          <w:szCs w:val="20"/>
        </w:rPr>
        <w:t xml:space="preserve">: Prazo de Vigência – arts. 106 e 107 – </w:t>
      </w:r>
      <w:r w:rsidRPr="00751F92">
        <w:rPr>
          <w:rFonts w:ascii="Arial" w:eastAsia="Roboto" w:hAnsi="Arial" w:cs="Arial"/>
          <w:i/>
          <w:color w:val="0000FF"/>
          <w:sz w:val="20"/>
          <w:szCs w:val="20"/>
          <w:u w:val="single"/>
        </w:rPr>
        <w:t>Serviço Contínuo: A definição de serviço contínuo consta no art. 6º, XV da Lei nº 14.133, de 2021, sendo os “serviços contratados para a manutenção da atividade administrativa, decorrentes de necessidades permanentes ou prolongadas”</w:t>
      </w:r>
      <w:r w:rsidRPr="00751F92">
        <w:rPr>
          <w:rFonts w:ascii="Arial" w:eastAsia="Roboto" w:hAnsi="Arial" w:cs="Arial"/>
          <w:i/>
          <w:color w:val="0000FF"/>
          <w:sz w:val="20"/>
          <w:szCs w:val="20"/>
        </w:rPr>
        <w:t>.</w:t>
      </w:r>
    </w:p>
    <w:p w14:paraId="1A197FD2" w14:textId="77777777" w:rsidR="00A07781" w:rsidRPr="00751F92" w:rsidRDefault="00C608D2" w:rsidP="008579DB">
      <w:pPr>
        <w:spacing w:before="120" w:after="288" w:line="312" w:lineRule="auto"/>
        <w:jc w:val="both"/>
        <w:rPr>
          <w:rFonts w:ascii="Arial" w:eastAsia="Roboto" w:hAnsi="Arial" w:cs="Arial"/>
          <w:i/>
          <w:color w:val="0000FF"/>
          <w:sz w:val="20"/>
          <w:szCs w:val="20"/>
        </w:rPr>
      </w:pPr>
      <w:r w:rsidRPr="00751F92">
        <w:rPr>
          <w:rFonts w:ascii="Arial" w:eastAsia="Roboto" w:hAnsi="Arial" w:cs="Arial"/>
          <w:i/>
          <w:color w:val="0000FF"/>
          <w:sz w:val="20"/>
          <w:szCs w:val="20"/>
          <w:u w:val="single"/>
        </w:rPr>
        <w:t xml:space="preserve">A utilização do prazo de vigência plurianual no caso de fornecimento contínuo é condicionada ao ateste de maior vantagem econômica, a ser feita pela autoridade competente no processo respectivo, </w:t>
      </w:r>
      <w:r w:rsidRPr="00751F92">
        <w:rPr>
          <w:rFonts w:ascii="Arial" w:eastAsia="Roboto" w:hAnsi="Arial" w:cs="Arial"/>
          <w:i/>
          <w:color w:val="0000FF"/>
          <w:sz w:val="20"/>
          <w:szCs w:val="20"/>
        </w:rPr>
        <w:t>conforme art. 106, I da Lei nº 14.133, de 2021.</w:t>
      </w:r>
    </w:p>
    <w:p w14:paraId="5F496C0F" w14:textId="77777777" w:rsidR="00A07781" w:rsidRPr="00751F92" w:rsidRDefault="00C608D2" w:rsidP="008579DB">
      <w:pPr>
        <w:spacing w:before="120" w:after="288" w:line="312"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De acordo com o artigo 107 da Lei nº 14.133, de 2021, </w:t>
      </w:r>
      <w:r w:rsidRPr="00751F92">
        <w:rPr>
          <w:rFonts w:ascii="Arial" w:eastAsia="Roboto" w:hAnsi="Arial" w:cs="Arial"/>
          <w:i/>
          <w:color w:val="0000FF"/>
          <w:sz w:val="20"/>
          <w:szCs w:val="20"/>
          <w:u w:val="single"/>
        </w:rPr>
        <w:t>será possível que contratos de serviço contínuo sejam prorrogados por até 10 anos, desde que haja previsão no edital e/ou contrato e que a autoridade competente ateste que as condições e os preços permanecem vantajosos para a Administração</w:t>
      </w:r>
      <w:r w:rsidRPr="00751F92">
        <w:rPr>
          <w:rFonts w:ascii="Arial" w:eastAsia="Roboto" w:hAnsi="Arial" w:cs="Arial"/>
          <w:i/>
          <w:color w:val="0000FF"/>
          <w:sz w:val="20"/>
          <w:szCs w:val="20"/>
        </w:rPr>
        <w:t>, permitida a negociação com o contratado ou a extinção contratual sem ônus para qualquer das partes.</w:t>
      </w:r>
    </w:p>
    <w:p w14:paraId="1EC37450" w14:textId="77777777" w:rsidR="00A07781" w:rsidRPr="00751F92" w:rsidRDefault="00C608D2" w:rsidP="00A901C6">
      <w:pPr>
        <w:numPr>
          <w:ilvl w:val="1"/>
          <w:numId w:val="12"/>
        </w:numPr>
        <w:spacing w:before="120" w:after="288" w:line="312" w:lineRule="auto"/>
        <w:jc w:val="both"/>
        <w:rPr>
          <w:rFonts w:ascii="Arial" w:eastAsia="Arial" w:hAnsi="Arial" w:cs="Arial"/>
          <w:sz w:val="20"/>
          <w:szCs w:val="20"/>
        </w:rPr>
      </w:pPr>
      <w:r w:rsidRPr="00751F92">
        <w:rPr>
          <w:rFonts w:ascii="Arial" w:eastAsia="Arial" w:hAnsi="Arial" w:cs="Arial"/>
          <w:color w:val="76923C"/>
          <w:sz w:val="20"/>
          <w:szCs w:val="20"/>
        </w:rPr>
        <w:lastRenderedPageBreak/>
        <w:t>O prazo de vigência da ata de registro de preços será de um ano, contado do primeiro dia útil subsequente à data de divulgação no PNCP, e poderá ser prorrogado por igual período, desde que comprovado que o preço é vantajoso – Artigo 22 – Decreto 11462/2023;</w:t>
      </w:r>
    </w:p>
    <w:p w14:paraId="4B51D403" w14:textId="77777777" w:rsidR="00A07781" w:rsidRPr="00751F92" w:rsidRDefault="00C608D2" w:rsidP="00A901C6">
      <w:pPr>
        <w:numPr>
          <w:ilvl w:val="1"/>
          <w:numId w:val="12"/>
        </w:numPr>
        <w:spacing w:before="120" w:after="288" w:line="312" w:lineRule="auto"/>
        <w:jc w:val="both"/>
        <w:rPr>
          <w:rFonts w:ascii="Arial" w:eastAsia="Arial" w:hAnsi="Arial" w:cs="Arial"/>
          <w:sz w:val="20"/>
          <w:szCs w:val="20"/>
        </w:rPr>
      </w:pPr>
      <w:r w:rsidRPr="00751F92">
        <w:rPr>
          <w:rFonts w:ascii="Arial" w:eastAsia="Arial" w:hAnsi="Arial" w:cs="Arial"/>
          <w:color w:val="76923C"/>
          <w:sz w:val="20"/>
          <w:szCs w:val="20"/>
        </w:rPr>
        <w:t>O prazo de vigência da contratação está descrito no item 1.3 / 1.4 deste TR.</w:t>
      </w:r>
    </w:p>
    <w:p w14:paraId="1D3F64B6" w14:textId="77777777" w:rsidR="00A07781" w:rsidRPr="00751F92" w:rsidRDefault="00C608D2" w:rsidP="00A901C6">
      <w:pPr>
        <w:numPr>
          <w:ilvl w:val="1"/>
          <w:numId w:val="12"/>
        </w:numPr>
        <w:spacing w:before="120" w:after="288" w:line="312" w:lineRule="auto"/>
        <w:jc w:val="both"/>
        <w:rPr>
          <w:rFonts w:ascii="Arial" w:eastAsia="Arial" w:hAnsi="Arial" w:cs="Arial"/>
          <w:sz w:val="20"/>
          <w:szCs w:val="20"/>
        </w:rPr>
      </w:pPr>
      <w:r w:rsidRPr="00751F92">
        <w:rPr>
          <w:rFonts w:ascii="Arial" w:eastAsia="Arial" w:hAnsi="Arial" w:cs="Arial"/>
          <w:color w:val="76923C"/>
          <w:sz w:val="20"/>
          <w:szCs w:val="20"/>
        </w:rPr>
        <w:t>Em caso de contrato decorrente da ata de registro de preços, o mesmo terá sua vigência estabelecida na forma prevista nos Arts. 35 e 36 do Decreto 11462/2023:</w:t>
      </w:r>
    </w:p>
    <w:p w14:paraId="240769FE" w14:textId="77777777" w:rsidR="00A07781" w:rsidRPr="00751F92" w:rsidRDefault="00C608D2" w:rsidP="00A901C6">
      <w:pPr>
        <w:numPr>
          <w:ilvl w:val="1"/>
          <w:numId w:val="12"/>
        </w:numPr>
        <w:spacing w:before="120" w:after="288" w:line="312" w:lineRule="auto"/>
        <w:jc w:val="both"/>
        <w:rPr>
          <w:rFonts w:ascii="Arial" w:eastAsia="Arial" w:hAnsi="Arial" w:cs="Arial"/>
          <w:sz w:val="20"/>
          <w:szCs w:val="20"/>
        </w:rPr>
      </w:pPr>
      <w:r w:rsidRPr="00751F92">
        <w:rPr>
          <w:rFonts w:ascii="Arial" w:eastAsia="Arial" w:hAnsi="Arial" w:cs="Arial"/>
          <w:color w:val="76923C"/>
          <w:sz w:val="20"/>
          <w:szCs w:val="20"/>
        </w:rPr>
        <w:t>Os contratos decorrentes do sistema de registro de preços poderão ser alterados, observado o disposto no art. 124 da Lei nº 14.133, de 2021.</w:t>
      </w:r>
    </w:p>
    <w:p w14:paraId="4B7A00E0" w14:textId="77777777" w:rsidR="00A07781" w:rsidRPr="00751F92" w:rsidRDefault="00C608D2" w:rsidP="00A901C6">
      <w:pPr>
        <w:numPr>
          <w:ilvl w:val="1"/>
          <w:numId w:val="12"/>
        </w:numPr>
        <w:spacing w:before="120" w:after="288" w:line="312" w:lineRule="auto"/>
        <w:jc w:val="both"/>
        <w:rPr>
          <w:rFonts w:ascii="Arial" w:eastAsia="Arial" w:hAnsi="Arial" w:cs="Arial"/>
          <w:sz w:val="20"/>
          <w:szCs w:val="20"/>
        </w:rPr>
      </w:pPr>
      <w:r w:rsidRPr="00751F92">
        <w:rPr>
          <w:rFonts w:ascii="Arial" w:eastAsia="Arial" w:hAnsi="Arial" w:cs="Arial"/>
          <w:color w:val="76923C"/>
          <w:sz w:val="20"/>
          <w:szCs w:val="20"/>
        </w:rPr>
        <w:t>A vigência dos contratos decorrentes do sistema de registro de preços será estabelecida no edital ou no aviso de contratação direta, observado o disposto no art. 105 da Lei nº 14.133, de 2021</w:t>
      </w:r>
    </w:p>
    <w:p w14:paraId="228075C8" w14:textId="1360BB17" w:rsidR="00A07781" w:rsidRPr="00751F92" w:rsidRDefault="00C608D2" w:rsidP="00A901C6">
      <w:pPr>
        <w:numPr>
          <w:ilvl w:val="1"/>
          <w:numId w:val="12"/>
        </w:numPr>
        <w:spacing w:before="120" w:after="288" w:line="312" w:lineRule="auto"/>
        <w:jc w:val="both"/>
        <w:rPr>
          <w:rFonts w:ascii="Arial" w:eastAsia="Arial" w:hAnsi="Arial" w:cs="Arial"/>
          <w:color w:val="76923C"/>
          <w:sz w:val="20"/>
          <w:szCs w:val="20"/>
        </w:rPr>
      </w:pPr>
      <w:r w:rsidRPr="00751F92">
        <w:rPr>
          <w:rFonts w:ascii="Arial" w:eastAsia="Arial" w:hAnsi="Arial" w:cs="Arial"/>
          <w:b/>
          <w:i/>
          <w:sz w:val="20"/>
          <w:szCs w:val="20"/>
          <w:highlight w:val="cyan"/>
        </w:rPr>
        <w:t xml:space="preserve"> J</w:t>
      </w:r>
      <w:r w:rsidRPr="00751F92">
        <w:rPr>
          <w:rFonts w:ascii="Arial" w:eastAsia="Arial" w:hAnsi="Arial" w:cs="Arial"/>
          <w:i/>
          <w:sz w:val="20"/>
          <w:szCs w:val="20"/>
          <w:highlight w:val="cyan"/>
        </w:rPr>
        <w:t>ustificativa para o parcelamento ou não do objeto: conforme ETP DIGITAL XX/2023 (art. 18, §1º, inciso VIII, da Lei nº 14.133, de 2021, e art. 9º, inciso VII, da Instrução Normativa SEGES nº 58, de 8 de agosto de 2022). As con</w:t>
      </w:r>
      <w:r w:rsidR="008579DB">
        <w:rPr>
          <w:rFonts w:ascii="Arial" w:eastAsia="Arial" w:hAnsi="Arial" w:cs="Arial"/>
          <w:i/>
          <w:sz w:val="20"/>
          <w:szCs w:val="20"/>
          <w:highlight w:val="cyan"/>
        </w:rPr>
        <w:t>t</w:t>
      </w:r>
      <w:r w:rsidRPr="00751F92">
        <w:rPr>
          <w:rFonts w:ascii="Arial" w:eastAsia="Arial" w:hAnsi="Arial" w:cs="Arial"/>
          <w:i/>
          <w:sz w:val="20"/>
          <w:szCs w:val="20"/>
          <w:highlight w:val="cyan"/>
        </w:rPr>
        <w:t xml:space="preserve">ratações,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 </w:t>
      </w:r>
    </w:p>
    <w:p w14:paraId="35333C6B" w14:textId="77777777" w:rsidR="00A07781" w:rsidRPr="00751F92" w:rsidRDefault="00C608D2" w:rsidP="00A901C6">
      <w:pPr>
        <w:numPr>
          <w:ilvl w:val="1"/>
          <w:numId w:val="12"/>
        </w:numPr>
        <w:spacing w:before="120" w:after="288" w:line="312" w:lineRule="auto"/>
        <w:jc w:val="both"/>
        <w:rPr>
          <w:rFonts w:ascii="Arial" w:eastAsia="Arial" w:hAnsi="Arial" w:cs="Arial"/>
          <w:i/>
          <w:sz w:val="20"/>
          <w:szCs w:val="20"/>
          <w:highlight w:val="cyan"/>
        </w:rPr>
      </w:pPr>
      <w:r w:rsidRPr="00751F92">
        <w:rPr>
          <w:rFonts w:ascii="Arial" w:eastAsia="Arial" w:hAnsi="Arial" w:cs="Arial"/>
          <w:i/>
          <w:sz w:val="20"/>
          <w:szCs w:val="20"/>
          <w:highlight w:val="cyan"/>
        </w:rPr>
        <w:t>§ 2º Na aplicação do princípio do parcelamento, referente às compras, deverão ser considerados:</w:t>
      </w:r>
    </w:p>
    <w:p w14:paraId="09A1A8A5" w14:textId="77777777" w:rsidR="00A07781" w:rsidRPr="00751F92" w:rsidRDefault="00C608D2" w:rsidP="00A901C6">
      <w:pPr>
        <w:numPr>
          <w:ilvl w:val="1"/>
          <w:numId w:val="12"/>
        </w:numPr>
        <w:spacing w:before="120" w:after="288" w:line="312" w:lineRule="auto"/>
        <w:jc w:val="both"/>
        <w:rPr>
          <w:rFonts w:ascii="Arial" w:eastAsia="Arial" w:hAnsi="Arial" w:cs="Arial"/>
          <w:i/>
          <w:sz w:val="20"/>
          <w:szCs w:val="20"/>
          <w:highlight w:val="cyan"/>
        </w:rPr>
      </w:pPr>
      <w:r w:rsidRPr="00751F92">
        <w:rPr>
          <w:rFonts w:ascii="Arial" w:eastAsia="Arial" w:hAnsi="Arial" w:cs="Arial"/>
          <w:i/>
          <w:sz w:val="20"/>
          <w:szCs w:val="20"/>
          <w:highlight w:val="cyan"/>
        </w:rPr>
        <w:t>I - a viabilidade da divisão do objeto em lotes;</w:t>
      </w:r>
    </w:p>
    <w:p w14:paraId="19CF7844" w14:textId="77777777" w:rsidR="00A07781" w:rsidRPr="00751F92" w:rsidRDefault="00C608D2" w:rsidP="00A901C6">
      <w:pPr>
        <w:numPr>
          <w:ilvl w:val="1"/>
          <w:numId w:val="12"/>
        </w:numPr>
        <w:spacing w:before="120" w:after="288" w:line="312" w:lineRule="auto"/>
        <w:jc w:val="both"/>
        <w:rPr>
          <w:rFonts w:ascii="Arial" w:eastAsia="Arial" w:hAnsi="Arial" w:cs="Arial"/>
          <w:i/>
          <w:sz w:val="20"/>
          <w:szCs w:val="20"/>
          <w:highlight w:val="cyan"/>
        </w:rPr>
      </w:pPr>
      <w:r w:rsidRPr="00751F92">
        <w:rPr>
          <w:rFonts w:ascii="Arial" w:eastAsia="Arial" w:hAnsi="Arial" w:cs="Arial"/>
          <w:i/>
          <w:sz w:val="20"/>
          <w:szCs w:val="20"/>
          <w:highlight w:val="cyan"/>
        </w:rPr>
        <w:t>II - o aproveitamento das peculiaridades do mercado local, com vistas à economicidade, sempre que possível, desde que atendidos os parâmetros de qualidade; e</w:t>
      </w:r>
    </w:p>
    <w:p w14:paraId="474596A1" w14:textId="77777777" w:rsidR="00A07781" w:rsidRPr="00751F92" w:rsidRDefault="00C608D2" w:rsidP="00A901C6">
      <w:pPr>
        <w:numPr>
          <w:ilvl w:val="1"/>
          <w:numId w:val="12"/>
        </w:numPr>
        <w:spacing w:before="120" w:after="288" w:line="312" w:lineRule="auto"/>
        <w:jc w:val="both"/>
        <w:rPr>
          <w:rFonts w:ascii="Arial" w:eastAsia="Arial" w:hAnsi="Arial" w:cs="Arial"/>
          <w:i/>
          <w:sz w:val="20"/>
          <w:szCs w:val="20"/>
          <w:highlight w:val="cyan"/>
        </w:rPr>
      </w:pPr>
      <w:r w:rsidRPr="00751F92">
        <w:rPr>
          <w:rFonts w:ascii="Arial" w:eastAsia="Arial" w:hAnsi="Arial" w:cs="Arial"/>
          <w:i/>
          <w:sz w:val="20"/>
          <w:szCs w:val="20"/>
          <w:highlight w:val="cyan"/>
        </w:rPr>
        <w:t>III - o dever de buscar a ampliação da competição e de evitar a concentração de mercado.</w:t>
      </w:r>
    </w:p>
    <w:p w14:paraId="53B074BB" w14:textId="77777777" w:rsidR="00A07781" w:rsidRPr="00751F92" w:rsidRDefault="00C608D2" w:rsidP="00A901C6">
      <w:pPr>
        <w:numPr>
          <w:ilvl w:val="1"/>
          <w:numId w:val="12"/>
        </w:numPr>
        <w:spacing w:before="120" w:after="288" w:line="312" w:lineRule="auto"/>
        <w:jc w:val="both"/>
        <w:rPr>
          <w:rFonts w:ascii="Arial" w:eastAsia="Arial" w:hAnsi="Arial" w:cs="Arial"/>
          <w:i/>
          <w:sz w:val="20"/>
          <w:szCs w:val="20"/>
          <w:highlight w:val="cyan"/>
        </w:rPr>
      </w:pPr>
      <w:r w:rsidRPr="00751F92">
        <w:rPr>
          <w:rFonts w:ascii="Arial" w:eastAsia="Arial" w:hAnsi="Arial" w:cs="Arial"/>
          <w:i/>
          <w:sz w:val="20"/>
          <w:szCs w:val="20"/>
          <w:highlight w:val="cyan"/>
        </w:rPr>
        <w:t>§ 3º O parcelamento não será adotado quando:</w:t>
      </w:r>
    </w:p>
    <w:p w14:paraId="337B0665" w14:textId="77777777" w:rsidR="00A07781" w:rsidRPr="00751F92" w:rsidRDefault="00C608D2" w:rsidP="00A901C6">
      <w:pPr>
        <w:numPr>
          <w:ilvl w:val="1"/>
          <w:numId w:val="12"/>
        </w:numPr>
        <w:spacing w:before="120" w:after="288" w:line="312" w:lineRule="auto"/>
        <w:jc w:val="both"/>
        <w:rPr>
          <w:rFonts w:ascii="Arial" w:eastAsia="Arial" w:hAnsi="Arial" w:cs="Arial"/>
          <w:i/>
          <w:sz w:val="20"/>
          <w:szCs w:val="20"/>
          <w:highlight w:val="cyan"/>
        </w:rPr>
      </w:pPr>
      <w:r w:rsidRPr="00751F92">
        <w:rPr>
          <w:rFonts w:ascii="Arial" w:eastAsia="Arial" w:hAnsi="Arial" w:cs="Arial"/>
          <w:i/>
          <w:sz w:val="20"/>
          <w:szCs w:val="20"/>
          <w:highlight w:val="cyan"/>
        </w:rPr>
        <w:t>I - a economia de escala, a redução de custos de gestão de contratos ou a maior vantagem na contratação recomendar a compra do item do mesmo fornecedor;</w:t>
      </w:r>
    </w:p>
    <w:p w14:paraId="11B13014" w14:textId="77777777" w:rsidR="00A07781" w:rsidRPr="00751F92" w:rsidRDefault="00C608D2" w:rsidP="00A901C6">
      <w:pPr>
        <w:numPr>
          <w:ilvl w:val="1"/>
          <w:numId w:val="12"/>
        </w:numPr>
        <w:spacing w:before="120" w:after="288" w:line="312" w:lineRule="auto"/>
        <w:jc w:val="both"/>
        <w:rPr>
          <w:rFonts w:ascii="Arial" w:eastAsia="Arial" w:hAnsi="Arial" w:cs="Arial"/>
          <w:i/>
          <w:sz w:val="20"/>
          <w:szCs w:val="20"/>
          <w:highlight w:val="cyan"/>
        </w:rPr>
      </w:pPr>
      <w:r w:rsidRPr="00751F92">
        <w:rPr>
          <w:rFonts w:ascii="Arial" w:eastAsia="Arial" w:hAnsi="Arial" w:cs="Arial"/>
          <w:i/>
          <w:sz w:val="20"/>
          <w:szCs w:val="20"/>
          <w:highlight w:val="cyan"/>
        </w:rPr>
        <w:t>II - o objeto a ser contratado configurar sistema único e integrado e houver a possibilidade de risco ao conjunto do objeto pretendido;</w:t>
      </w:r>
    </w:p>
    <w:p w14:paraId="558E2B82" w14:textId="77777777" w:rsidR="00A07781" w:rsidRPr="00751F92" w:rsidRDefault="00C608D2" w:rsidP="00A901C6">
      <w:pPr>
        <w:numPr>
          <w:ilvl w:val="1"/>
          <w:numId w:val="12"/>
        </w:numPr>
        <w:spacing w:before="120" w:after="288" w:line="312" w:lineRule="auto"/>
        <w:jc w:val="both"/>
        <w:rPr>
          <w:rFonts w:ascii="Arial" w:eastAsia="Arial" w:hAnsi="Arial" w:cs="Arial"/>
          <w:i/>
          <w:sz w:val="20"/>
          <w:szCs w:val="20"/>
          <w:highlight w:val="cyan"/>
        </w:rPr>
      </w:pPr>
      <w:r w:rsidRPr="00751F92">
        <w:rPr>
          <w:rFonts w:ascii="Arial" w:eastAsia="Arial" w:hAnsi="Arial" w:cs="Arial"/>
          <w:i/>
          <w:sz w:val="20"/>
          <w:szCs w:val="20"/>
          <w:highlight w:val="cyan"/>
        </w:rPr>
        <w:t>III - o processo de padronização ou de escolha de marca levar a fornecedor exclusivo.</w:t>
      </w:r>
    </w:p>
    <w:p w14:paraId="4A27F590" w14:textId="77777777" w:rsidR="00A07781" w:rsidRPr="00751F92" w:rsidRDefault="00C608D2" w:rsidP="00A901C6">
      <w:pPr>
        <w:numPr>
          <w:ilvl w:val="1"/>
          <w:numId w:val="12"/>
        </w:numPr>
        <w:spacing w:before="120" w:after="288" w:line="312" w:lineRule="auto"/>
        <w:jc w:val="both"/>
        <w:rPr>
          <w:rFonts w:ascii="Arial" w:eastAsia="Arial" w:hAnsi="Arial" w:cs="Arial"/>
          <w:i/>
          <w:sz w:val="20"/>
          <w:szCs w:val="20"/>
          <w:highlight w:val="cyan"/>
        </w:rPr>
      </w:pPr>
      <w:r w:rsidRPr="00751F92">
        <w:rPr>
          <w:rFonts w:ascii="Arial" w:eastAsia="Arial" w:hAnsi="Arial" w:cs="Arial"/>
          <w:i/>
          <w:sz w:val="20"/>
          <w:szCs w:val="20"/>
          <w:highlight w:val="cyan"/>
        </w:rPr>
        <w:t>§ 4º Em relação à informação de que trata o inciso III do § 1º deste artigo, desde que</w:t>
      </w:r>
    </w:p>
    <w:p w14:paraId="7A047F42" w14:textId="77777777" w:rsidR="00A07781" w:rsidRPr="00751F92" w:rsidRDefault="00C608D2" w:rsidP="00A901C6">
      <w:pPr>
        <w:numPr>
          <w:ilvl w:val="1"/>
          <w:numId w:val="12"/>
        </w:numPr>
        <w:spacing w:before="120" w:after="288" w:line="312" w:lineRule="auto"/>
        <w:jc w:val="both"/>
        <w:rPr>
          <w:rFonts w:ascii="Arial" w:eastAsia="Arial" w:hAnsi="Arial" w:cs="Arial"/>
          <w:i/>
          <w:sz w:val="20"/>
          <w:szCs w:val="20"/>
          <w:highlight w:val="cyan"/>
        </w:rPr>
      </w:pPr>
      <w:r w:rsidRPr="00751F92">
        <w:rPr>
          <w:rFonts w:ascii="Arial" w:eastAsia="Arial" w:hAnsi="Arial" w:cs="Arial"/>
          <w:i/>
          <w:sz w:val="20"/>
          <w:szCs w:val="20"/>
          <w:highlight w:val="cyan"/>
        </w:rPr>
        <w:lastRenderedPageBreak/>
        <w:t>fundamentada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w:t>
      </w:r>
    </w:p>
    <w:p w14:paraId="1993010A" w14:textId="63524666" w:rsidR="00A07781" w:rsidRPr="00751F92" w:rsidRDefault="00C608D2" w:rsidP="008579DB">
      <w:pPr>
        <w:spacing w:before="120" w:after="120" w:line="276" w:lineRule="auto"/>
        <w:jc w:val="both"/>
        <w:rPr>
          <w:rFonts w:ascii="Arial" w:eastAsia="Arial" w:hAnsi="Arial" w:cs="Arial"/>
          <w:i/>
          <w:sz w:val="20"/>
          <w:szCs w:val="20"/>
          <w:highlight w:val="cyan"/>
        </w:rPr>
      </w:pPr>
      <w:r w:rsidRPr="00751F92">
        <w:rPr>
          <w:rFonts w:ascii="Arial" w:eastAsia="Roboto" w:hAnsi="Arial" w:cs="Arial"/>
          <w:i/>
          <w:color w:val="0000FF"/>
          <w:sz w:val="20"/>
          <w:szCs w:val="20"/>
          <w:highlight w:val="white"/>
        </w:rPr>
        <w:t xml:space="preserve">Nota Explicativa </w:t>
      </w:r>
      <w:r w:rsidR="00203425">
        <w:rPr>
          <w:rFonts w:ascii="Arial" w:eastAsia="Roboto" w:hAnsi="Arial" w:cs="Arial"/>
          <w:i/>
          <w:color w:val="0000FF"/>
          <w:sz w:val="20"/>
          <w:szCs w:val="20"/>
          <w:highlight w:val="white"/>
        </w:rPr>
        <w:t>9</w:t>
      </w:r>
      <w:r w:rsidRPr="00751F92">
        <w:rPr>
          <w:rFonts w:ascii="Arial" w:eastAsia="Roboto" w:hAnsi="Arial" w:cs="Arial"/>
          <w:i/>
          <w:color w:val="0000FF"/>
          <w:sz w:val="20"/>
          <w:szCs w:val="20"/>
          <w:highlight w:val="white"/>
        </w:rPr>
        <w:t>: A justificativa para o parcelamento ou não do objeto deve constar do Estudo Técnico Preliminar (art. 18, §1º, inciso VIII, da Lei nº 14.133, de 2021, e art. 9º, inciso VII, da Instrução Normativa SEGES nº 58, de 8 de agosto de 2022). Os serviços, como regra, devem atender ao parcelamento quando for tecnicamente viável e economicamente vantajoso (art. 47, inciso II, da Lei n. 14.133, de 2021). Devem também ser observadas as regras do artigo 47, § 1º, da Lei n. 14.133, de 2021, que trata de aspectos a serem considerados na aplicação do princípio do parcelamento.</w:t>
      </w:r>
    </w:p>
    <w:p w14:paraId="379B8C10" w14:textId="77777777" w:rsidR="00A07781" w:rsidRPr="00751F92" w:rsidRDefault="00C608D2" w:rsidP="00A901C6">
      <w:pPr>
        <w:numPr>
          <w:ilvl w:val="1"/>
          <w:numId w:val="12"/>
        </w:numPr>
        <w:jc w:val="both"/>
        <w:rPr>
          <w:rFonts w:ascii="Arial" w:eastAsia="Arial" w:hAnsi="Arial" w:cs="Arial"/>
          <w:i/>
          <w:sz w:val="20"/>
          <w:szCs w:val="20"/>
          <w:highlight w:val="cyan"/>
        </w:rPr>
      </w:pPr>
      <w:r w:rsidRPr="00751F92">
        <w:rPr>
          <w:rFonts w:ascii="Arial" w:eastAsia="Arial" w:hAnsi="Arial" w:cs="Arial"/>
          <w:color w:val="76923C"/>
          <w:sz w:val="20"/>
          <w:szCs w:val="20"/>
        </w:rPr>
        <w:t xml:space="preserve">Em caso de haver órgãos participantes na IRP: </w:t>
      </w:r>
    </w:p>
    <w:p w14:paraId="65591AD3" w14:textId="77777777" w:rsidR="00A07781" w:rsidRPr="00751F92" w:rsidRDefault="00C608D2" w:rsidP="00A901C6">
      <w:pPr>
        <w:numPr>
          <w:ilvl w:val="1"/>
          <w:numId w:val="12"/>
        </w:numPr>
        <w:jc w:val="both"/>
        <w:rPr>
          <w:rFonts w:ascii="Arial" w:eastAsia="Arial" w:hAnsi="Arial" w:cs="Arial"/>
          <w:i/>
          <w:sz w:val="20"/>
          <w:szCs w:val="20"/>
          <w:highlight w:val="cyan"/>
        </w:rPr>
      </w:pPr>
      <w:r w:rsidRPr="00751F92">
        <w:rPr>
          <w:rFonts w:ascii="Arial" w:eastAsia="Arial" w:hAnsi="Arial" w:cs="Arial"/>
          <w:color w:val="76923C"/>
          <w:sz w:val="20"/>
          <w:szCs w:val="20"/>
        </w:rPr>
        <w:t>O número máximo de participantes, cuja sede estiver localizada fora do local de entrega da UASG GESTORA, será analisada também em conformidade com o número de itens presentes no Termo de Referência, a quantidade de agentes de contratação e suas agendas, o tempo demandado para a licitação, a necessidade de utilização do objeto licitado pela UASG GESTORA e a tramitação interna processual.</w:t>
      </w:r>
    </w:p>
    <w:p w14:paraId="266708C4" w14:textId="77777777" w:rsidR="00A07781" w:rsidRPr="00751F92" w:rsidRDefault="00A07781">
      <w:pPr>
        <w:ind w:left="999"/>
        <w:jc w:val="both"/>
        <w:rPr>
          <w:rFonts w:ascii="Arial" w:eastAsia="Arial" w:hAnsi="Arial" w:cs="Arial"/>
          <w:color w:val="76923C"/>
          <w:sz w:val="20"/>
          <w:szCs w:val="20"/>
        </w:rPr>
      </w:pPr>
    </w:p>
    <w:p w14:paraId="59C80132" w14:textId="77777777" w:rsidR="00A07781" w:rsidRPr="00751F92" w:rsidRDefault="00C608D2" w:rsidP="00A901C6">
      <w:pPr>
        <w:numPr>
          <w:ilvl w:val="1"/>
          <w:numId w:val="12"/>
        </w:numPr>
        <w:jc w:val="both"/>
        <w:rPr>
          <w:rFonts w:ascii="Arial" w:eastAsia="Arial" w:hAnsi="Arial" w:cs="Arial"/>
          <w:i/>
          <w:sz w:val="20"/>
          <w:szCs w:val="20"/>
          <w:highlight w:val="cyan"/>
        </w:rPr>
      </w:pPr>
      <w:r w:rsidRPr="00751F92">
        <w:rPr>
          <w:rFonts w:ascii="Arial" w:eastAsia="Arial" w:hAnsi="Arial" w:cs="Arial"/>
          <w:color w:val="76923C"/>
          <w:sz w:val="20"/>
          <w:szCs w:val="20"/>
        </w:rPr>
        <w:t xml:space="preserve"> Os quantitativos que poderão ser aceitos serão fixados conforme o tipo e a quantidade da unidade de fornecimento dos itens (em se tratando de UASGS localizadas fora do local de entrega da UASG GESTORA). Prerrogativa esta, dada pelos incisos I e II do Artigo 7º Decreto 11462/2023:</w:t>
      </w:r>
    </w:p>
    <w:p w14:paraId="68E2CBA1" w14:textId="77777777" w:rsidR="00A07781" w:rsidRPr="00751F92" w:rsidRDefault="00A07781">
      <w:pPr>
        <w:ind w:left="999"/>
        <w:jc w:val="both"/>
        <w:rPr>
          <w:rFonts w:ascii="Arial" w:eastAsia="Arial" w:hAnsi="Arial" w:cs="Arial"/>
          <w:color w:val="76923C"/>
          <w:sz w:val="20"/>
          <w:szCs w:val="20"/>
        </w:rPr>
      </w:pPr>
    </w:p>
    <w:p w14:paraId="5FAAD1FA" w14:textId="77777777" w:rsidR="00A07781" w:rsidRPr="00751F92" w:rsidRDefault="00C608D2" w:rsidP="00A901C6">
      <w:pPr>
        <w:numPr>
          <w:ilvl w:val="1"/>
          <w:numId w:val="12"/>
        </w:numPr>
        <w:jc w:val="both"/>
        <w:rPr>
          <w:rFonts w:ascii="Arial" w:eastAsia="Arial" w:hAnsi="Arial" w:cs="Arial"/>
          <w:i/>
          <w:sz w:val="20"/>
          <w:szCs w:val="20"/>
          <w:highlight w:val="cyan"/>
        </w:rPr>
      </w:pPr>
      <w:r w:rsidRPr="00751F92">
        <w:rPr>
          <w:rFonts w:ascii="Arial" w:eastAsia="Arial" w:hAnsi="Arial" w:cs="Arial"/>
          <w:i/>
          <w:color w:val="76923C"/>
          <w:sz w:val="20"/>
          <w:szCs w:val="20"/>
        </w:rPr>
        <w:t>Art. 7º Compete ao órgão ou à entidade gerenciadora praticar todos os atos de controle e de administração do SRP, em especial:</w:t>
      </w:r>
    </w:p>
    <w:p w14:paraId="374652A4" w14:textId="77777777" w:rsidR="00A07781" w:rsidRPr="00751F92" w:rsidRDefault="00A07781">
      <w:pPr>
        <w:ind w:left="999"/>
        <w:jc w:val="both"/>
        <w:rPr>
          <w:rFonts w:ascii="Arial" w:eastAsia="Arial" w:hAnsi="Arial" w:cs="Arial"/>
          <w:i/>
          <w:color w:val="76923C"/>
          <w:sz w:val="20"/>
          <w:szCs w:val="20"/>
        </w:rPr>
      </w:pPr>
    </w:p>
    <w:p w14:paraId="1FDD29DB" w14:textId="77777777" w:rsidR="00A07781" w:rsidRPr="00751F92" w:rsidRDefault="00C608D2">
      <w:pPr>
        <w:ind w:left="999"/>
        <w:jc w:val="both"/>
        <w:rPr>
          <w:rFonts w:ascii="Arial" w:eastAsia="Arial" w:hAnsi="Arial" w:cs="Arial"/>
          <w:i/>
          <w:color w:val="76923C"/>
          <w:sz w:val="20"/>
          <w:szCs w:val="20"/>
        </w:rPr>
      </w:pPr>
      <w:r w:rsidRPr="00751F92">
        <w:rPr>
          <w:rFonts w:ascii="Arial" w:eastAsia="Arial" w:hAnsi="Arial" w:cs="Arial"/>
          <w:i/>
          <w:color w:val="76923C"/>
          <w:sz w:val="20"/>
          <w:szCs w:val="20"/>
        </w:rPr>
        <w:t>I - Realizar procedimento público de intenção de registro de preços - IRP e, quando for o caso, estabelecer o número máximo de participantes, em conformidade com sua capacidade de gerenciamento;</w:t>
      </w:r>
    </w:p>
    <w:p w14:paraId="029B8CF4" w14:textId="77777777" w:rsidR="00A07781" w:rsidRPr="00751F92" w:rsidRDefault="00A07781">
      <w:pPr>
        <w:ind w:left="999"/>
        <w:jc w:val="both"/>
        <w:rPr>
          <w:rFonts w:ascii="Arial" w:eastAsia="Arial" w:hAnsi="Arial" w:cs="Arial"/>
          <w:i/>
          <w:color w:val="76923C"/>
          <w:sz w:val="20"/>
          <w:szCs w:val="20"/>
        </w:rPr>
      </w:pPr>
    </w:p>
    <w:p w14:paraId="247B30AD" w14:textId="77777777" w:rsidR="00A07781" w:rsidRPr="00751F92" w:rsidRDefault="00C608D2">
      <w:pPr>
        <w:ind w:left="999"/>
        <w:jc w:val="both"/>
        <w:rPr>
          <w:rFonts w:ascii="Arial" w:eastAsia="Arial" w:hAnsi="Arial" w:cs="Arial"/>
          <w:i/>
          <w:color w:val="76923C"/>
          <w:sz w:val="20"/>
          <w:szCs w:val="20"/>
        </w:rPr>
      </w:pPr>
      <w:r w:rsidRPr="00751F92">
        <w:rPr>
          <w:rFonts w:ascii="Arial" w:eastAsia="Arial" w:hAnsi="Arial" w:cs="Arial"/>
          <w:i/>
          <w:color w:val="76923C"/>
          <w:sz w:val="20"/>
          <w:szCs w:val="20"/>
        </w:rPr>
        <w:t>II - Aceitar ou recusar, justificadamente, no que diz respeito à IRP:</w:t>
      </w:r>
    </w:p>
    <w:p w14:paraId="250733FE" w14:textId="77777777" w:rsidR="00A07781" w:rsidRPr="00751F92" w:rsidRDefault="00C608D2">
      <w:pPr>
        <w:ind w:left="999"/>
        <w:jc w:val="both"/>
        <w:rPr>
          <w:rFonts w:ascii="Arial" w:eastAsia="Arial" w:hAnsi="Arial" w:cs="Arial"/>
          <w:i/>
          <w:color w:val="76923C"/>
          <w:sz w:val="20"/>
          <w:szCs w:val="20"/>
        </w:rPr>
      </w:pPr>
      <w:r w:rsidRPr="00751F92">
        <w:rPr>
          <w:rFonts w:ascii="Arial" w:eastAsia="Arial" w:hAnsi="Arial" w:cs="Arial"/>
          <w:i/>
          <w:color w:val="76923C"/>
          <w:sz w:val="20"/>
          <w:szCs w:val="20"/>
        </w:rPr>
        <w:t xml:space="preserve">a) os quantitativos considerados ínfimos; </w:t>
      </w:r>
    </w:p>
    <w:p w14:paraId="20626B45" w14:textId="77777777" w:rsidR="00A07781" w:rsidRPr="00751F92" w:rsidRDefault="00C608D2">
      <w:pPr>
        <w:ind w:left="999"/>
        <w:jc w:val="both"/>
        <w:rPr>
          <w:rFonts w:ascii="Arial" w:eastAsia="Arial" w:hAnsi="Arial" w:cs="Arial"/>
          <w:i/>
          <w:color w:val="76923C"/>
          <w:sz w:val="20"/>
          <w:szCs w:val="20"/>
        </w:rPr>
      </w:pPr>
      <w:r w:rsidRPr="00751F92">
        <w:rPr>
          <w:rFonts w:ascii="Arial" w:eastAsia="Arial" w:hAnsi="Arial" w:cs="Arial"/>
          <w:i/>
          <w:color w:val="76923C"/>
          <w:sz w:val="20"/>
          <w:szCs w:val="20"/>
        </w:rPr>
        <w:t>b) a inclusão de novos itens; e</w:t>
      </w:r>
    </w:p>
    <w:p w14:paraId="7ABA014B" w14:textId="77777777" w:rsidR="00A07781" w:rsidRPr="00751F92" w:rsidRDefault="00C608D2">
      <w:pPr>
        <w:ind w:left="999"/>
        <w:jc w:val="both"/>
        <w:rPr>
          <w:rFonts w:ascii="Arial" w:eastAsia="Arial" w:hAnsi="Arial" w:cs="Arial"/>
          <w:i/>
          <w:color w:val="76923C"/>
          <w:sz w:val="20"/>
          <w:szCs w:val="20"/>
        </w:rPr>
      </w:pPr>
      <w:r w:rsidRPr="00751F92">
        <w:rPr>
          <w:rFonts w:ascii="Arial" w:eastAsia="Arial" w:hAnsi="Arial" w:cs="Arial"/>
          <w:i/>
          <w:color w:val="76923C"/>
          <w:sz w:val="20"/>
          <w:szCs w:val="20"/>
        </w:rPr>
        <w:t>c) os itens de mesma natureza com modificações em suas especificações;</w:t>
      </w:r>
    </w:p>
    <w:p w14:paraId="4CD0822C" w14:textId="77777777" w:rsidR="00A07781" w:rsidRPr="00751F92" w:rsidRDefault="00A07781">
      <w:pPr>
        <w:ind w:left="999"/>
        <w:jc w:val="both"/>
        <w:rPr>
          <w:rFonts w:ascii="Arial" w:eastAsia="Arial" w:hAnsi="Arial" w:cs="Arial"/>
          <w:i/>
          <w:color w:val="76923C"/>
          <w:sz w:val="20"/>
          <w:szCs w:val="20"/>
        </w:rPr>
      </w:pPr>
    </w:p>
    <w:p w14:paraId="761EA96C" w14:textId="77777777" w:rsidR="00A07781" w:rsidRPr="00751F92" w:rsidRDefault="00C608D2">
      <w:pPr>
        <w:spacing w:before="120" w:after="120"/>
        <w:ind w:right="-7" w:firstLine="1133"/>
        <w:jc w:val="both"/>
        <w:rPr>
          <w:rFonts w:ascii="Arial" w:eastAsia="Arial" w:hAnsi="Arial" w:cs="Arial"/>
          <w:i/>
          <w:color w:val="6AA84F"/>
          <w:sz w:val="20"/>
          <w:szCs w:val="20"/>
        </w:rPr>
      </w:pPr>
      <w:r w:rsidRPr="00751F92">
        <w:rPr>
          <w:rFonts w:ascii="Arial" w:eastAsia="Arial" w:hAnsi="Arial" w:cs="Arial"/>
          <w:i/>
          <w:color w:val="6AA84F"/>
          <w:sz w:val="20"/>
          <w:szCs w:val="20"/>
        </w:rPr>
        <w:t>Quanto à inclusão de novos itens por desdobramento, em caso de intenção de participação de UASGS fora da sede da entrega dos materiais da UASG GESTORA, em função da capacidade operacional da UASG, quanto a nº de pregoeiros e prazos de realização da licitação, por necessidade de demanda dos itens pelos setores requisitantes, os critérios de aceitação serão analisados quanto:</w:t>
      </w:r>
    </w:p>
    <w:p w14:paraId="11569377" w14:textId="77777777" w:rsidR="00A07781" w:rsidRPr="00751F92" w:rsidRDefault="00C608D2">
      <w:pPr>
        <w:spacing w:before="120" w:after="120"/>
        <w:ind w:right="-7" w:firstLine="1133"/>
        <w:jc w:val="both"/>
        <w:rPr>
          <w:rFonts w:ascii="Arial" w:eastAsia="Arial" w:hAnsi="Arial" w:cs="Arial"/>
          <w:i/>
          <w:color w:val="38761D"/>
          <w:sz w:val="20"/>
          <w:szCs w:val="20"/>
        </w:rPr>
      </w:pPr>
      <w:r w:rsidRPr="00751F92">
        <w:rPr>
          <w:rFonts w:ascii="Arial" w:eastAsia="Arial" w:hAnsi="Arial" w:cs="Arial"/>
          <w:i/>
          <w:color w:val="38761D"/>
          <w:sz w:val="20"/>
          <w:szCs w:val="20"/>
        </w:rPr>
        <w:t>A precedência por data de solicitação da manifestação da UASG (a que se manifestar primeiro);</w:t>
      </w:r>
    </w:p>
    <w:p w14:paraId="41640031" w14:textId="77777777" w:rsidR="00A07781" w:rsidRPr="00751F92" w:rsidRDefault="00C608D2">
      <w:pPr>
        <w:spacing w:before="120" w:after="120"/>
        <w:ind w:right="560" w:firstLine="1133"/>
        <w:jc w:val="both"/>
        <w:rPr>
          <w:rFonts w:ascii="Arial" w:eastAsia="Arial" w:hAnsi="Arial" w:cs="Arial"/>
          <w:i/>
          <w:color w:val="38761D"/>
          <w:sz w:val="20"/>
          <w:szCs w:val="20"/>
        </w:rPr>
      </w:pPr>
      <w:r w:rsidRPr="00751F92">
        <w:rPr>
          <w:rFonts w:ascii="Arial" w:eastAsia="Arial" w:hAnsi="Arial" w:cs="Arial"/>
          <w:i/>
          <w:color w:val="38761D"/>
          <w:sz w:val="20"/>
          <w:szCs w:val="20"/>
        </w:rPr>
        <w:t>O limite total de 330 itens (já incluídos os itens desdobrados);</w:t>
      </w:r>
    </w:p>
    <w:p w14:paraId="346827FA" w14:textId="77777777" w:rsidR="00A07781" w:rsidRPr="00751F92" w:rsidRDefault="00C608D2">
      <w:pPr>
        <w:spacing w:before="120" w:after="120"/>
        <w:ind w:right="-7" w:firstLine="1133"/>
        <w:jc w:val="both"/>
        <w:rPr>
          <w:rFonts w:ascii="Arial" w:eastAsia="Arial" w:hAnsi="Arial" w:cs="Arial"/>
          <w:i/>
          <w:color w:val="38761D"/>
          <w:sz w:val="20"/>
          <w:szCs w:val="20"/>
        </w:rPr>
      </w:pPr>
      <w:r w:rsidRPr="00751F92">
        <w:rPr>
          <w:rFonts w:ascii="Arial" w:eastAsia="Arial" w:hAnsi="Arial" w:cs="Arial"/>
          <w:i/>
          <w:color w:val="38761D"/>
          <w:sz w:val="20"/>
          <w:szCs w:val="20"/>
        </w:rPr>
        <w:t>A quantidade a ser manifestada (será analisada a questão de quantitativos considerados ínfimos em relação ao quantitativo da UASG GESTORA).</w:t>
      </w:r>
    </w:p>
    <w:p w14:paraId="1AD262F0" w14:textId="77777777" w:rsidR="00A07781" w:rsidRPr="00751F92" w:rsidRDefault="00A07781">
      <w:pPr>
        <w:spacing w:before="120" w:after="120"/>
        <w:ind w:right="-7" w:firstLine="1133"/>
        <w:jc w:val="both"/>
        <w:rPr>
          <w:rFonts w:ascii="Arial" w:eastAsia="Arial" w:hAnsi="Arial" w:cs="Arial"/>
          <w:i/>
          <w:color w:val="FF0000"/>
          <w:sz w:val="20"/>
          <w:szCs w:val="20"/>
        </w:rPr>
      </w:pPr>
    </w:p>
    <w:p w14:paraId="142A3EBF" w14:textId="77777777" w:rsidR="00A07781" w:rsidRPr="00751F92" w:rsidRDefault="00A07781">
      <w:pPr>
        <w:ind w:left="999"/>
        <w:rPr>
          <w:rFonts w:ascii="Arial" w:eastAsia="Calibri" w:hAnsi="Arial" w:cs="Arial"/>
          <w:color w:val="76923C"/>
          <w:sz w:val="20"/>
          <w:szCs w:val="20"/>
        </w:rPr>
      </w:pPr>
    </w:p>
    <w:p w14:paraId="33B5E9A6" w14:textId="30BE10CF" w:rsidR="00A07781" w:rsidRPr="00751F92" w:rsidRDefault="00C608D2" w:rsidP="00A901C6">
      <w:pPr>
        <w:numPr>
          <w:ilvl w:val="1"/>
          <w:numId w:val="12"/>
        </w:numPr>
        <w:jc w:val="both"/>
        <w:rPr>
          <w:rFonts w:ascii="Arial" w:eastAsia="Arial" w:hAnsi="Arial" w:cs="Arial"/>
          <w:i/>
          <w:sz w:val="20"/>
          <w:szCs w:val="20"/>
          <w:highlight w:val="cyan"/>
        </w:rPr>
      </w:pPr>
      <w:r w:rsidRPr="00751F92">
        <w:rPr>
          <w:rFonts w:ascii="Arial" w:eastAsia="Arial" w:hAnsi="Arial" w:cs="Arial"/>
          <w:color w:val="76923C"/>
          <w:sz w:val="20"/>
          <w:szCs w:val="20"/>
        </w:rPr>
        <w:t>As competências do órgão ou Entidade Participante em manifestar seu interesse em participar do registro de preços estão estabelecidas no art. 8º do Decreto nº 11462/2023.</w:t>
      </w:r>
    </w:p>
    <w:p w14:paraId="64D14AFC" w14:textId="77777777" w:rsidR="00A07781" w:rsidRPr="00751F92" w:rsidRDefault="00A07781">
      <w:pPr>
        <w:spacing w:before="120" w:after="288" w:line="312" w:lineRule="auto"/>
        <w:ind w:left="999"/>
        <w:jc w:val="both"/>
        <w:rPr>
          <w:rFonts w:ascii="Arial" w:eastAsia="Arial" w:hAnsi="Arial" w:cs="Arial"/>
          <w:i/>
          <w:sz w:val="20"/>
          <w:szCs w:val="20"/>
          <w:highlight w:val="cyan"/>
        </w:rPr>
      </w:pPr>
    </w:p>
    <w:p w14:paraId="4C36A2E7" w14:textId="77777777" w:rsidR="00A07781" w:rsidRPr="00751F92" w:rsidRDefault="00C608D2" w:rsidP="00A901C6">
      <w:pPr>
        <w:numPr>
          <w:ilvl w:val="0"/>
          <w:numId w:val="12"/>
        </w:numPr>
        <w:spacing w:before="120" w:after="288" w:line="312" w:lineRule="auto"/>
        <w:jc w:val="both"/>
        <w:rPr>
          <w:rFonts w:ascii="Arial" w:eastAsia="Arial" w:hAnsi="Arial" w:cs="Arial"/>
          <w:color w:val="76923C"/>
          <w:sz w:val="20"/>
          <w:szCs w:val="20"/>
        </w:rPr>
      </w:pPr>
      <w:r w:rsidRPr="00751F92">
        <w:rPr>
          <w:rFonts w:ascii="Arial" w:eastAsia="Arial" w:hAnsi="Arial" w:cs="Arial"/>
          <w:b/>
          <w:color w:val="000000"/>
          <w:sz w:val="20"/>
          <w:szCs w:val="20"/>
        </w:rPr>
        <w:t>FUNDAMENTAÇÃO E DESCRIÇÃO DA NECESSIDADE DA CONTRATAÇÃO</w:t>
      </w:r>
    </w:p>
    <w:p w14:paraId="67144D56" w14:textId="77777777" w:rsidR="00A07781" w:rsidRPr="00751F92" w:rsidRDefault="00C608D2" w:rsidP="00A901C6">
      <w:pPr>
        <w:numPr>
          <w:ilvl w:val="1"/>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color w:val="000000"/>
          <w:sz w:val="20"/>
          <w:szCs w:val="20"/>
        </w:rPr>
        <w:lastRenderedPageBreak/>
        <w:t>A Fundamentação da Contratação e de seus quantitativos encontra-se pormenorizada em tópico específico dos Estudos Técnicos Preliminares XX/2023, apêndice deste Termo de Referência, c</w:t>
      </w:r>
      <w:r w:rsidRPr="00751F92">
        <w:rPr>
          <w:rFonts w:ascii="Arial" w:eastAsia="Arial" w:hAnsi="Arial" w:cs="Arial"/>
          <w:sz w:val="20"/>
          <w:szCs w:val="20"/>
        </w:rPr>
        <w:t xml:space="preserve">onforme a Instrução Normativa SEGES/ME nº 58, de 08 de agosto de 2022, que </w:t>
      </w:r>
      <w:r w:rsidRPr="00751F92">
        <w:rPr>
          <w:rFonts w:ascii="Arial" w:eastAsia="Arial" w:hAnsi="Arial" w:cs="Arial"/>
          <w:color w:val="545454"/>
          <w:sz w:val="20"/>
          <w:szCs w:val="20"/>
        </w:rPr>
        <w:t xml:space="preserve">dispõe sobre a elaboração dos Estudos Técnicos Preliminares - ETP, para a aquisição de bens e a contratação de serviços e obras, no âmbito da administração pública federal direta, autárquica e fundacional, e sobre o Sistema ETP digital. </w:t>
      </w:r>
    </w:p>
    <w:p w14:paraId="10E7B8C8" w14:textId="77777777" w:rsidR="00A07781" w:rsidRPr="00751F92" w:rsidRDefault="00C608D2" w:rsidP="00A901C6">
      <w:pPr>
        <w:numPr>
          <w:ilvl w:val="1"/>
          <w:numId w:val="12"/>
        </w:numPr>
        <w:spacing w:before="120" w:after="120" w:line="276" w:lineRule="auto"/>
        <w:jc w:val="both"/>
        <w:rPr>
          <w:rFonts w:ascii="Arial" w:hAnsi="Arial" w:cs="Arial"/>
          <w:sz w:val="20"/>
          <w:szCs w:val="20"/>
        </w:rPr>
      </w:pPr>
      <w:r w:rsidRPr="00751F92">
        <w:rPr>
          <w:rFonts w:ascii="Arial" w:eastAsia="Arial" w:hAnsi="Arial" w:cs="Arial"/>
          <w:sz w:val="20"/>
          <w:szCs w:val="20"/>
        </w:rPr>
        <w:t>A presente contratação justifica-se &lt;</w:t>
      </w:r>
      <w:r w:rsidRPr="00751F92">
        <w:rPr>
          <w:rFonts w:ascii="Arial" w:eastAsia="Arial" w:hAnsi="Arial" w:cs="Arial"/>
          <w:color w:val="FF0000"/>
          <w:sz w:val="20"/>
          <w:szCs w:val="20"/>
        </w:rPr>
        <w:t xml:space="preserve">a justificativa deve ser clara, precisa e suficiente, sendo vedadas justificativas genéricas, incapazes de demonstrar as reais necessidades da contratação, devendo-se </w:t>
      </w:r>
      <w:r w:rsidRPr="00751F92">
        <w:rPr>
          <w:rFonts w:ascii="Arial" w:eastAsia="Arial" w:hAnsi="Arial" w:cs="Arial"/>
          <w:b/>
          <w:color w:val="FF0000"/>
          <w:sz w:val="20"/>
          <w:szCs w:val="20"/>
        </w:rPr>
        <w:t>evidenciar a relação entre a necessidade da contratação e os respectivos volumes e características do objeto</w:t>
      </w:r>
      <w:r w:rsidRPr="00751F92">
        <w:rPr>
          <w:rFonts w:ascii="Arial" w:eastAsia="Arial" w:hAnsi="Arial" w:cs="Arial"/>
          <w:color w:val="FF0000"/>
          <w:sz w:val="20"/>
          <w:szCs w:val="20"/>
        </w:rPr>
        <w:t xml:space="preserve">, assim como a </w:t>
      </w:r>
      <w:r w:rsidRPr="00751F92">
        <w:rPr>
          <w:rFonts w:ascii="Arial" w:eastAsia="Arial" w:hAnsi="Arial" w:cs="Arial"/>
          <w:b/>
          <w:color w:val="FF0000"/>
          <w:sz w:val="20"/>
          <w:szCs w:val="20"/>
        </w:rPr>
        <w:t>forma de cálculo</w:t>
      </w:r>
      <w:r w:rsidRPr="00751F92">
        <w:rPr>
          <w:rFonts w:ascii="Arial" w:eastAsia="Arial" w:hAnsi="Arial" w:cs="Arial"/>
          <w:color w:val="FF0000"/>
          <w:sz w:val="20"/>
          <w:szCs w:val="20"/>
        </w:rPr>
        <w:t xml:space="preserve"> utilizada para a definição do quantitativo de bens e serviços que compõem a solução de TIC e os resultados e </w:t>
      </w:r>
      <w:r w:rsidRPr="00751F92">
        <w:rPr>
          <w:rFonts w:ascii="Arial" w:eastAsia="Arial" w:hAnsi="Arial" w:cs="Arial"/>
          <w:b/>
          <w:color w:val="FF0000"/>
          <w:sz w:val="20"/>
          <w:szCs w:val="20"/>
        </w:rPr>
        <w:t>benefícios a serem alcançados.</w:t>
      </w:r>
      <w:r w:rsidRPr="00751F92">
        <w:rPr>
          <w:rFonts w:ascii="Arial" w:eastAsia="Arial" w:hAnsi="Arial" w:cs="Arial"/>
          <w:color w:val="FF0000"/>
          <w:sz w:val="20"/>
          <w:szCs w:val="20"/>
        </w:rPr>
        <w:t xml:space="preserve"> </w:t>
      </w:r>
      <w:r w:rsidRPr="00751F92">
        <w:rPr>
          <w:rFonts w:ascii="Arial" w:eastAsia="Arial" w:hAnsi="Arial" w:cs="Arial"/>
          <w:color w:val="38761D"/>
          <w:sz w:val="20"/>
          <w:szCs w:val="20"/>
        </w:rPr>
        <w:t xml:space="preserve">Caso o processo de contratação resulte na formação de Ata de Registro de Preços que permita adesões por órgãos não participes, </w:t>
      </w:r>
      <w:r w:rsidRPr="00751F92">
        <w:rPr>
          <w:rFonts w:ascii="Arial" w:eastAsia="Arial" w:hAnsi="Arial" w:cs="Arial"/>
          <w:b/>
          <w:color w:val="38761D"/>
          <w:sz w:val="20"/>
          <w:szCs w:val="20"/>
        </w:rPr>
        <w:t xml:space="preserve">é necessário registrar a motivação para tal permissão&gt;. </w:t>
      </w:r>
    </w:p>
    <w:p w14:paraId="71C1E86C" w14:textId="165E62CB" w:rsidR="00A07781" w:rsidRPr="00751F92" w:rsidRDefault="00C608D2" w:rsidP="008579DB">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03425">
        <w:rPr>
          <w:rFonts w:ascii="Arial" w:eastAsia="Roboto" w:hAnsi="Arial" w:cs="Arial"/>
          <w:i/>
          <w:color w:val="0000FF"/>
          <w:sz w:val="20"/>
          <w:szCs w:val="20"/>
        </w:rPr>
        <w:t>10</w:t>
      </w:r>
      <w:r w:rsidRPr="00751F92">
        <w:rPr>
          <w:rFonts w:ascii="Arial" w:eastAsia="Roboto" w:hAnsi="Arial" w:cs="Arial"/>
          <w:i/>
          <w:color w:val="0000FF"/>
          <w:sz w:val="20"/>
          <w:szCs w:val="20"/>
        </w:rPr>
        <w:t>: De acordo com o artigo 6º, inciso XXIII, alínea ‘c’, da Lei nº 14.133, de 2021, a fundamentação da contratação é realizada mediante “referência aos estudos técnicos preliminares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p w14:paraId="36FE7950" w14:textId="72C91589" w:rsidR="00A07781" w:rsidRPr="00751F92" w:rsidRDefault="00C608D2" w:rsidP="00A901C6">
      <w:pPr>
        <w:numPr>
          <w:ilvl w:val="1"/>
          <w:numId w:val="12"/>
        </w:numPr>
        <w:spacing w:before="120" w:after="288" w:line="312" w:lineRule="auto"/>
        <w:jc w:val="both"/>
        <w:rPr>
          <w:rFonts w:ascii="Arial" w:hAnsi="Arial" w:cs="Arial"/>
          <w:sz w:val="20"/>
          <w:szCs w:val="20"/>
        </w:rPr>
      </w:pPr>
      <w:r w:rsidRPr="00751F92">
        <w:rPr>
          <w:rFonts w:ascii="Arial" w:eastAsia="Arial" w:hAnsi="Arial" w:cs="Arial"/>
          <w:sz w:val="20"/>
          <w:szCs w:val="20"/>
        </w:rPr>
        <w:t>Conforme o disposto no Inciso VII, ARTIGO 12 da Lei 14.133/2021,</w:t>
      </w:r>
      <w:r w:rsidRPr="00751F92">
        <w:rPr>
          <w:rFonts w:ascii="Arial" w:eastAsia="Arial" w:hAnsi="Arial" w:cs="Arial"/>
          <w:color w:val="FF0000"/>
          <w:sz w:val="20"/>
          <w:szCs w:val="20"/>
        </w:rPr>
        <w:t xml:space="preserve"> </w:t>
      </w:r>
      <w:r w:rsidRPr="00751F92">
        <w:rPr>
          <w:rFonts w:ascii="Arial" w:eastAsia="Arial" w:hAnsi="Arial" w:cs="Arial"/>
          <w:sz w:val="20"/>
          <w:szCs w:val="20"/>
        </w:rPr>
        <w:t xml:space="preserve">a partir do Documento de Formalização de Demanda - </w:t>
      </w:r>
      <w:r w:rsidRPr="00751F92">
        <w:rPr>
          <w:rFonts w:ascii="Arial" w:eastAsia="Arial" w:hAnsi="Arial" w:cs="Arial"/>
          <w:color w:val="FF0000"/>
          <w:sz w:val="20"/>
          <w:szCs w:val="20"/>
        </w:rPr>
        <w:t>SEI XXXXXX,</w:t>
      </w:r>
      <w:r w:rsidRPr="00751F92">
        <w:rPr>
          <w:rFonts w:ascii="Arial" w:eastAsia="Arial" w:hAnsi="Arial" w:cs="Arial"/>
          <w:sz w:val="20"/>
          <w:szCs w:val="20"/>
        </w:rPr>
        <w:t xml:space="preserve"> os órgãos responsáveis pelo planejamento de cada ente federativo poderão, na forma de regulamento, elaborar plano de contratações anual, com o objetivo de racionalizar as contratações dos órgãos e entidades sob sua competência, garantir o alinhamento com o seu planejamento estratégico e subsidiar a elaboração das respectivas leis orçamentárias.</w:t>
      </w:r>
    </w:p>
    <w:p w14:paraId="5B80B220" w14:textId="77777777" w:rsidR="00A07781" w:rsidRPr="00751F92" w:rsidRDefault="00C608D2" w:rsidP="00A901C6">
      <w:pPr>
        <w:numPr>
          <w:ilvl w:val="1"/>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color w:val="000000"/>
          <w:sz w:val="20"/>
          <w:szCs w:val="20"/>
        </w:rPr>
        <w:t>O objeto da contratação está previsto no Plano de Contratações Anual [ANO], conforme detalhamento a seguir:</w:t>
      </w:r>
    </w:p>
    <w:p w14:paraId="733E5B13" w14:textId="77777777" w:rsidR="00A07781" w:rsidRPr="00751F92" w:rsidRDefault="00C608D2">
      <w:pPr>
        <w:numPr>
          <w:ilvl w:val="0"/>
          <w:numId w:val="1"/>
        </w:numPr>
        <w:pBdr>
          <w:top w:val="nil"/>
          <w:left w:val="nil"/>
          <w:bottom w:val="nil"/>
          <w:right w:val="nil"/>
          <w:between w:val="nil"/>
        </w:pBdr>
        <w:spacing w:before="120" w:after="120" w:line="276" w:lineRule="auto"/>
        <w:ind w:left="284" w:firstLine="0"/>
        <w:jc w:val="both"/>
        <w:rPr>
          <w:rFonts w:ascii="Arial" w:hAnsi="Arial" w:cs="Arial"/>
          <w:sz w:val="20"/>
          <w:szCs w:val="20"/>
        </w:rPr>
      </w:pPr>
      <w:r w:rsidRPr="00751F92">
        <w:rPr>
          <w:rFonts w:ascii="Arial" w:eastAsia="Arial" w:hAnsi="Arial" w:cs="Arial"/>
          <w:color w:val="000000"/>
          <w:sz w:val="20"/>
          <w:szCs w:val="20"/>
        </w:rPr>
        <w:t xml:space="preserve">ID PCA no PNCP: </w:t>
      </w:r>
      <w:r w:rsidRPr="00751F92">
        <w:rPr>
          <w:rFonts w:ascii="Arial" w:eastAsia="Arial" w:hAnsi="Arial" w:cs="Arial"/>
          <w:color w:val="FF0000"/>
          <w:sz w:val="20"/>
          <w:szCs w:val="20"/>
        </w:rPr>
        <w:t>[...]</w:t>
      </w:r>
      <w:r w:rsidRPr="00751F92">
        <w:rPr>
          <w:rFonts w:ascii="Arial" w:eastAsia="Arial" w:hAnsi="Arial" w:cs="Arial"/>
          <w:color w:val="000000"/>
          <w:sz w:val="20"/>
          <w:szCs w:val="20"/>
        </w:rPr>
        <w:t>;</w:t>
      </w:r>
    </w:p>
    <w:p w14:paraId="3A38E5DC" w14:textId="77777777" w:rsidR="00A07781" w:rsidRPr="00751F92" w:rsidRDefault="00C608D2">
      <w:pPr>
        <w:numPr>
          <w:ilvl w:val="0"/>
          <w:numId w:val="1"/>
        </w:numPr>
        <w:pBdr>
          <w:top w:val="nil"/>
          <w:left w:val="nil"/>
          <w:bottom w:val="nil"/>
          <w:right w:val="nil"/>
          <w:between w:val="nil"/>
        </w:pBdr>
        <w:spacing w:before="120" w:after="120" w:line="276" w:lineRule="auto"/>
        <w:ind w:left="284" w:firstLine="0"/>
        <w:jc w:val="both"/>
        <w:rPr>
          <w:rFonts w:ascii="Arial" w:hAnsi="Arial" w:cs="Arial"/>
          <w:sz w:val="20"/>
          <w:szCs w:val="20"/>
        </w:rPr>
      </w:pPr>
      <w:r w:rsidRPr="00751F92">
        <w:rPr>
          <w:rFonts w:ascii="Arial" w:eastAsia="Arial" w:hAnsi="Arial" w:cs="Arial"/>
          <w:color w:val="000000"/>
          <w:sz w:val="20"/>
          <w:szCs w:val="20"/>
        </w:rPr>
        <w:t xml:space="preserve">Data de publicação no PNCP: </w:t>
      </w:r>
      <w:r w:rsidRPr="00751F92">
        <w:rPr>
          <w:rFonts w:ascii="Arial" w:eastAsia="Arial" w:hAnsi="Arial" w:cs="Arial"/>
          <w:color w:val="FF0000"/>
          <w:sz w:val="20"/>
          <w:szCs w:val="20"/>
        </w:rPr>
        <w:t>[...]</w:t>
      </w:r>
      <w:r w:rsidRPr="00751F92">
        <w:rPr>
          <w:rFonts w:ascii="Arial" w:eastAsia="Arial" w:hAnsi="Arial" w:cs="Arial"/>
          <w:color w:val="000000"/>
          <w:sz w:val="20"/>
          <w:szCs w:val="20"/>
        </w:rPr>
        <w:t>;</w:t>
      </w:r>
    </w:p>
    <w:p w14:paraId="33D6E970" w14:textId="77777777" w:rsidR="00A07781" w:rsidRPr="00751F92" w:rsidRDefault="00C608D2">
      <w:pPr>
        <w:numPr>
          <w:ilvl w:val="0"/>
          <w:numId w:val="1"/>
        </w:numPr>
        <w:pBdr>
          <w:top w:val="nil"/>
          <w:left w:val="nil"/>
          <w:bottom w:val="nil"/>
          <w:right w:val="nil"/>
          <w:between w:val="nil"/>
        </w:pBdr>
        <w:spacing w:before="120" w:after="120" w:line="276" w:lineRule="auto"/>
        <w:ind w:left="284" w:firstLine="0"/>
        <w:jc w:val="both"/>
        <w:rPr>
          <w:rFonts w:ascii="Arial" w:hAnsi="Arial" w:cs="Arial"/>
          <w:sz w:val="20"/>
          <w:szCs w:val="20"/>
        </w:rPr>
      </w:pPr>
      <w:r w:rsidRPr="00751F92">
        <w:rPr>
          <w:rFonts w:ascii="Arial" w:eastAsia="Arial" w:hAnsi="Arial" w:cs="Arial"/>
          <w:color w:val="000000"/>
          <w:sz w:val="20"/>
          <w:szCs w:val="20"/>
        </w:rPr>
        <w:t xml:space="preserve">Id do item no PCA: </w:t>
      </w:r>
      <w:r w:rsidRPr="00751F92">
        <w:rPr>
          <w:rFonts w:ascii="Arial" w:eastAsia="Arial" w:hAnsi="Arial" w:cs="Arial"/>
          <w:color w:val="FF0000"/>
          <w:sz w:val="20"/>
          <w:szCs w:val="20"/>
        </w:rPr>
        <w:t>[...]</w:t>
      </w:r>
      <w:r w:rsidRPr="00751F92">
        <w:rPr>
          <w:rFonts w:ascii="Arial" w:eastAsia="Arial" w:hAnsi="Arial" w:cs="Arial"/>
          <w:color w:val="000000"/>
          <w:sz w:val="20"/>
          <w:szCs w:val="20"/>
        </w:rPr>
        <w:t>;</w:t>
      </w:r>
    </w:p>
    <w:p w14:paraId="56C63039" w14:textId="77777777" w:rsidR="00A07781" w:rsidRPr="00751F92" w:rsidRDefault="00C608D2">
      <w:pPr>
        <w:numPr>
          <w:ilvl w:val="0"/>
          <w:numId w:val="1"/>
        </w:numPr>
        <w:pBdr>
          <w:top w:val="nil"/>
          <w:left w:val="nil"/>
          <w:bottom w:val="nil"/>
          <w:right w:val="nil"/>
          <w:between w:val="nil"/>
        </w:pBdr>
        <w:spacing w:before="120" w:after="120" w:line="276" w:lineRule="auto"/>
        <w:ind w:left="284" w:firstLine="0"/>
        <w:jc w:val="both"/>
        <w:rPr>
          <w:rFonts w:ascii="Arial" w:hAnsi="Arial" w:cs="Arial"/>
          <w:sz w:val="20"/>
          <w:szCs w:val="20"/>
        </w:rPr>
      </w:pPr>
      <w:r w:rsidRPr="00751F92">
        <w:rPr>
          <w:rFonts w:ascii="Arial" w:eastAsia="Arial" w:hAnsi="Arial" w:cs="Arial"/>
          <w:color w:val="000000"/>
          <w:sz w:val="20"/>
          <w:szCs w:val="20"/>
        </w:rPr>
        <w:t xml:space="preserve">Classe/Grupo: </w:t>
      </w:r>
      <w:r w:rsidRPr="00751F92">
        <w:rPr>
          <w:rFonts w:ascii="Arial" w:eastAsia="Arial" w:hAnsi="Arial" w:cs="Arial"/>
          <w:color w:val="FF0000"/>
          <w:sz w:val="20"/>
          <w:szCs w:val="20"/>
        </w:rPr>
        <w:t>[...]</w:t>
      </w:r>
      <w:r w:rsidRPr="00751F92">
        <w:rPr>
          <w:rFonts w:ascii="Arial" w:eastAsia="Arial" w:hAnsi="Arial" w:cs="Arial"/>
          <w:color w:val="000000"/>
          <w:sz w:val="20"/>
          <w:szCs w:val="20"/>
        </w:rPr>
        <w:t>;</w:t>
      </w:r>
    </w:p>
    <w:p w14:paraId="0C34DFF0" w14:textId="77777777" w:rsidR="00A07781" w:rsidRPr="00751F92" w:rsidRDefault="00C608D2">
      <w:pPr>
        <w:numPr>
          <w:ilvl w:val="0"/>
          <w:numId w:val="1"/>
        </w:numPr>
        <w:pBdr>
          <w:top w:val="nil"/>
          <w:left w:val="nil"/>
          <w:bottom w:val="nil"/>
          <w:right w:val="nil"/>
          <w:between w:val="nil"/>
        </w:pBdr>
        <w:spacing w:before="120" w:after="120" w:line="276" w:lineRule="auto"/>
        <w:ind w:left="284" w:firstLine="0"/>
        <w:jc w:val="both"/>
        <w:rPr>
          <w:rFonts w:ascii="Arial" w:hAnsi="Arial" w:cs="Arial"/>
          <w:sz w:val="20"/>
          <w:szCs w:val="20"/>
        </w:rPr>
      </w:pPr>
      <w:r w:rsidRPr="00751F92">
        <w:rPr>
          <w:rFonts w:ascii="Arial" w:eastAsia="Arial" w:hAnsi="Arial" w:cs="Arial"/>
          <w:color w:val="000000"/>
          <w:sz w:val="20"/>
          <w:szCs w:val="20"/>
        </w:rPr>
        <w:t xml:space="preserve">Identificador da Futura Contratação: </w:t>
      </w:r>
      <w:r w:rsidRPr="00751F92">
        <w:rPr>
          <w:rFonts w:ascii="Arial" w:eastAsia="Arial" w:hAnsi="Arial" w:cs="Arial"/>
          <w:color w:val="FF0000"/>
          <w:sz w:val="20"/>
          <w:szCs w:val="20"/>
        </w:rPr>
        <w:t>[...]</w:t>
      </w:r>
      <w:r w:rsidRPr="00751F92">
        <w:rPr>
          <w:rFonts w:ascii="Arial" w:eastAsia="Arial" w:hAnsi="Arial" w:cs="Arial"/>
          <w:color w:val="000000"/>
          <w:sz w:val="20"/>
          <w:szCs w:val="20"/>
        </w:rPr>
        <w:t>.</w:t>
      </w:r>
    </w:p>
    <w:p w14:paraId="367DAA2D" w14:textId="77777777" w:rsidR="00A07781" w:rsidRPr="00751F92" w:rsidRDefault="00C608D2" w:rsidP="00A901C6">
      <w:pPr>
        <w:numPr>
          <w:ilvl w:val="1"/>
          <w:numId w:val="12"/>
        </w:numPr>
        <w:pBdr>
          <w:top w:val="nil"/>
          <w:left w:val="nil"/>
          <w:bottom w:val="nil"/>
          <w:right w:val="nil"/>
          <w:between w:val="nil"/>
        </w:pBdr>
        <w:spacing w:before="120" w:after="120" w:line="276" w:lineRule="auto"/>
        <w:jc w:val="both"/>
        <w:rPr>
          <w:rFonts w:ascii="Arial" w:eastAsia="Arial" w:hAnsi="Arial" w:cs="Arial"/>
          <w:i/>
          <w:color w:val="000000"/>
          <w:sz w:val="20"/>
          <w:szCs w:val="20"/>
          <w:highlight w:val="cyan"/>
        </w:rPr>
      </w:pPr>
      <w:r w:rsidRPr="00751F92">
        <w:rPr>
          <w:rFonts w:ascii="Arial" w:eastAsia="Arial" w:hAnsi="Arial" w:cs="Arial"/>
          <w:i/>
          <w:color w:val="FF0000"/>
          <w:sz w:val="20"/>
          <w:szCs w:val="20"/>
          <w:highlight w:val="cyan"/>
        </w:rPr>
        <w:t xml:space="preserve">O objeto da contratação está previsto no Plano de Contratações Anual [ANO], conforme consta das informações básicas deste termo de referência. </w:t>
      </w:r>
    </w:p>
    <w:p w14:paraId="0DF66129" w14:textId="77777777" w:rsidR="00A07781" w:rsidRPr="00751F92" w:rsidRDefault="00C608D2" w:rsidP="00A901C6">
      <w:pPr>
        <w:numPr>
          <w:ilvl w:val="1"/>
          <w:numId w:val="12"/>
        </w:numPr>
        <w:spacing w:after="288" w:line="312" w:lineRule="auto"/>
        <w:jc w:val="both"/>
        <w:rPr>
          <w:rFonts w:ascii="Arial" w:eastAsia="Arial" w:hAnsi="Arial" w:cs="Arial"/>
          <w:i/>
          <w:color w:val="FF0000"/>
          <w:sz w:val="20"/>
          <w:szCs w:val="20"/>
          <w:highlight w:val="cyan"/>
        </w:rPr>
      </w:pPr>
      <w:r w:rsidRPr="00751F92">
        <w:rPr>
          <w:rFonts w:ascii="Arial" w:eastAsia="Arial" w:hAnsi="Arial" w:cs="Arial"/>
          <w:color w:val="FF0000"/>
          <w:sz w:val="20"/>
          <w:szCs w:val="20"/>
          <w:highlight w:val="cyan"/>
        </w:rPr>
        <w:t>TODAS AS INFORMAÇÕES ACIMA ESTÃO EM PLANILHA ANEXA A ESTE DOCUMENTO, CUJAS CLASSES DOS SERVIÇOS A SEREM LICITADOS  SE ENCONTRAM IDENTIFICADAS – Inciso II, Parágrafo 1º do Artigo 18 da Lei 14.133/2021.</w:t>
      </w:r>
    </w:p>
    <w:p w14:paraId="3FFA0915" w14:textId="77777777" w:rsidR="00A07781" w:rsidRPr="00751F92" w:rsidRDefault="00C608D2" w:rsidP="00A901C6">
      <w:pPr>
        <w:numPr>
          <w:ilvl w:val="1"/>
          <w:numId w:val="12"/>
        </w:numPr>
        <w:jc w:val="both"/>
        <w:rPr>
          <w:rFonts w:ascii="Arial" w:eastAsia="Arial" w:hAnsi="Arial" w:cs="Arial"/>
          <w:i/>
          <w:color w:val="FF0000"/>
          <w:sz w:val="20"/>
          <w:szCs w:val="20"/>
          <w:highlight w:val="cyan"/>
        </w:rPr>
      </w:pPr>
      <w:r w:rsidRPr="00751F92">
        <w:rPr>
          <w:rFonts w:ascii="Arial" w:eastAsia="Arial" w:hAnsi="Arial" w:cs="Arial"/>
          <w:sz w:val="20"/>
          <w:szCs w:val="20"/>
        </w:rPr>
        <w:t xml:space="preserve">Fazendo referência ao </w:t>
      </w:r>
      <w:r w:rsidRPr="00751F92">
        <w:rPr>
          <w:rFonts w:ascii="Arial" w:eastAsia="Arial" w:hAnsi="Arial" w:cs="Arial"/>
          <w:color w:val="FF0000"/>
          <w:sz w:val="20"/>
          <w:szCs w:val="20"/>
        </w:rPr>
        <w:t>ETP DIGITAL XXXXX/2023:</w:t>
      </w:r>
    </w:p>
    <w:p w14:paraId="763B4464" w14:textId="77777777" w:rsidR="00A07781" w:rsidRPr="00751F92" w:rsidRDefault="00A07781">
      <w:pPr>
        <w:ind w:left="999"/>
        <w:jc w:val="both"/>
        <w:rPr>
          <w:rFonts w:ascii="Arial" w:eastAsia="Arial" w:hAnsi="Arial" w:cs="Arial"/>
          <w:sz w:val="20"/>
          <w:szCs w:val="20"/>
        </w:rPr>
      </w:pPr>
    </w:p>
    <w:p w14:paraId="5ABBA165" w14:textId="77777777" w:rsidR="00A07781" w:rsidRPr="00751F92" w:rsidRDefault="00C608D2" w:rsidP="00A901C6">
      <w:pPr>
        <w:numPr>
          <w:ilvl w:val="1"/>
          <w:numId w:val="12"/>
        </w:numPr>
        <w:jc w:val="both"/>
        <w:rPr>
          <w:rFonts w:ascii="Arial" w:eastAsia="Arial" w:hAnsi="Arial" w:cs="Arial"/>
          <w:i/>
          <w:color w:val="FF0000"/>
          <w:sz w:val="20"/>
          <w:szCs w:val="20"/>
          <w:highlight w:val="cyan"/>
        </w:rPr>
      </w:pPr>
      <w:r w:rsidRPr="00751F92">
        <w:rPr>
          <w:rFonts w:ascii="Arial" w:eastAsia="Arial" w:hAnsi="Arial" w:cs="Arial"/>
          <w:color w:val="FF0000"/>
          <w:sz w:val="20"/>
          <w:szCs w:val="20"/>
        </w:rPr>
        <w:t xml:space="preserve">A UFMS é uma Instituição pública federal de educação superior, de qualidade, gratuita, financiada pelos cidadãos brasileiros, inclusiva e socialmente referenciada, que atua mediante processos integrados de ensino, pesquisa, extensão, empreendedorismo e inovação; para gerar, difundir, socializar e aplicar </w:t>
      </w:r>
      <w:r w:rsidRPr="00751F92">
        <w:rPr>
          <w:rFonts w:ascii="Arial" w:eastAsia="Arial" w:hAnsi="Arial" w:cs="Arial"/>
          <w:color w:val="FF0000"/>
          <w:sz w:val="20"/>
          <w:szCs w:val="20"/>
        </w:rPr>
        <w:lastRenderedPageBreak/>
        <w:t xml:space="preserve">conhecimentos que contribuam para a melhoria da qualidade de vida do ser humano em um ambiente sustentável, e formar profissionais que atendam aos anseios da sociedade brasileira. </w:t>
      </w:r>
    </w:p>
    <w:p w14:paraId="6B2B7D46" w14:textId="77777777" w:rsidR="00A07781" w:rsidRPr="00751F92" w:rsidRDefault="00A07781">
      <w:pPr>
        <w:ind w:left="999"/>
        <w:jc w:val="both"/>
        <w:rPr>
          <w:rFonts w:ascii="Arial" w:eastAsia="Arial" w:hAnsi="Arial" w:cs="Arial"/>
          <w:sz w:val="20"/>
          <w:szCs w:val="20"/>
        </w:rPr>
      </w:pPr>
    </w:p>
    <w:p w14:paraId="7E71E19C" w14:textId="77777777" w:rsidR="00A07781" w:rsidRPr="00751F92" w:rsidRDefault="00C608D2" w:rsidP="00A901C6">
      <w:pPr>
        <w:numPr>
          <w:ilvl w:val="1"/>
          <w:numId w:val="12"/>
        </w:numPr>
        <w:jc w:val="both"/>
        <w:rPr>
          <w:rFonts w:ascii="Arial" w:eastAsia="Arial" w:hAnsi="Arial" w:cs="Arial"/>
          <w:i/>
          <w:color w:val="FF0000"/>
          <w:sz w:val="20"/>
          <w:szCs w:val="20"/>
          <w:highlight w:val="cyan"/>
        </w:rPr>
      </w:pPr>
      <w:r w:rsidRPr="00751F92">
        <w:rPr>
          <w:rFonts w:ascii="Arial" w:eastAsia="Arial" w:hAnsi="Arial" w:cs="Arial"/>
          <w:sz w:val="20"/>
          <w:szCs w:val="20"/>
          <w:highlight w:val="cyan"/>
        </w:rPr>
        <w:t>Justificativas da demanda alinhada ao PDI Institucional, conforme</w:t>
      </w:r>
      <w:r w:rsidRPr="00751F92">
        <w:rPr>
          <w:rFonts w:ascii="Arial" w:eastAsia="Arial" w:hAnsi="Arial" w:cs="Arial"/>
          <w:color w:val="FF0000"/>
          <w:sz w:val="20"/>
          <w:szCs w:val="20"/>
          <w:highlight w:val="cyan"/>
        </w:rPr>
        <w:t xml:space="preserve"> ETP DIGITAL XXX/2023.</w:t>
      </w:r>
    </w:p>
    <w:p w14:paraId="71E90F2F" w14:textId="77777777" w:rsidR="00A07781" w:rsidRPr="00751F92" w:rsidRDefault="00A07781">
      <w:pPr>
        <w:ind w:left="999"/>
        <w:jc w:val="both"/>
        <w:rPr>
          <w:rFonts w:ascii="Arial" w:eastAsia="Arial" w:hAnsi="Arial" w:cs="Arial"/>
          <w:sz w:val="20"/>
          <w:szCs w:val="20"/>
        </w:rPr>
      </w:pPr>
    </w:p>
    <w:p w14:paraId="14F88579" w14:textId="77777777" w:rsidR="00A07781" w:rsidRPr="00751F92" w:rsidRDefault="00C608D2" w:rsidP="00A901C6">
      <w:pPr>
        <w:numPr>
          <w:ilvl w:val="1"/>
          <w:numId w:val="12"/>
        </w:numPr>
        <w:jc w:val="both"/>
        <w:rPr>
          <w:rFonts w:ascii="Arial" w:eastAsia="Arial" w:hAnsi="Arial" w:cs="Arial"/>
          <w:i/>
          <w:color w:val="38761D"/>
          <w:sz w:val="20"/>
          <w:szCs w:val="20"/>
          <w:highlight w:val="cyan"/>
        </w:rPr>
      </w:pPr>
      <w:r w:rsidRPr="00751F92">
        <w:rPr>
          <w:rFonts w:ascii="Arial" w:eastAsia="Arial" w:hAnsi="Arial" w:cs="Arial"/>
          <w:color w:val="38761D"/>
          <w:sz w:val="20"/>
          <w:szCs w:val="20"/>
          <w:highlight w:val="cyan"/>
        </w:rPr>
        <w:t>A referida demanda contempla as previsões para os setores da UFMS realizadas para o biênio 2023/2024 e estão no documento</w:t>
      </w:r>
      <w:r w:rsidRPr="00751F92">
        <w:rPr>
          <w:rFonts w:ascii="Arial" w:eastAsia="Arial" w:hAnsi="Arial" w:cs="Arial"/>
          <w:color w:val="FF0000"/>
          <w:sz w:val="20"/>
          <w:szCs w:val="20"/>
          <w:highlight w:val="cyan"/>
        </w:rPr>
        <w:t xml:space="preserve"> XXXXXXX</w:t>
      </w:r>
      <w:r w:rsidRPr="00751F92">
        <w:rPr>
          <w:rFonts w:ascii="Arial" w:eastAsia="Arial" w:hAnsi="Arial" w:cs="Arial"/>
          <w:color w:val="38761D"/>
          <w:sz w:val="20"/>
          <w:szCs w:val="20"/>
          <w:highlight w:val="cyan"/>
        </w:rPr>
        <w:t xml:space="preserve">. As especificações técnicas dos serviços demandados foram elaboradas pelas unidades, durante o ETP, e consolidadas em previsão no sistema SRP, conforme consta dos documentos de formalização de demanda </w:t>
      </w:r>
      <w:r w:rsidRPr="00751F92">
        <w:rPr>
          <w:rFonts w:ascii="Arial" w:eastAsia="Arial" w:hAnsi="Arial" w:cs="Arial"/>
          <w:color w:val="FF0000"/>
          <w:sz w:val="20"/>
          <w:szCs w:val="20"/>
          <w:highlight w:val="cyan"/>
        </w:rPr>
        <w:t xml:space="preserve">XXXXXXX, </w:t>
      </w:r>
      <w:r w:rsidRPr="00751F92">
        <w:rPr>
          <w:rFonts w:ascii="Arial" w:eastAsia="Arial" w:hAnsi="Arial" w:cs="Arial"/>
          <w:color w:val="38761D"/>
          <w:sz w:val="20"/>
          <w:szCs w:val="20"/>
          <w:highlight w:val="cyan"/>
        </w:rPr>
        <w:t>devidamente atestados pela Unidade Requisitante.</w:t>
      </w:r>
    </w:p>
    <w:p w14:paraId="1D252F20" w14:textId="77777777" w:rsidR="00A07781" w:rsidRPr="00751F92" w:rsidRDefault="00A07781">
      <w:pPr>
        <w:pBdr>
          <w:top w:val="nil"/>
          <w:left w:val="nil"/>
          <w:bottom w:val="nil"/>
          <w:right w:val="nil"/>
          <w:between w:val="nil"/>
        </w:pBdr>
        <w:spacing w:before="120" w:after="120" w:line="276" w:lineRule="auto"/>
        <w:ind w:left="999"/>
        <w:jc w:val="both"/>
        <w:rPr>
          <w:rFonts w:ascii="Arial" w:eastAsia="Arial" w:hAnsi="Arial" w:cs="Arial"/>
          <w:i/>
          <w:color w:val="FF0000"/>
          <w:sz w:val="20"/>
          <w:szCs w:val="20"/>
          <w:highlight w:val="cyan"/>
        </w:rPr>
      </w:pPr>
    </w:p>
    <w:p w14:paraId="368DB2FF" w14:textId="77777777" w:rsidR="00A07781" w:rsidRPr="00751F92" w:rsidRDefault="00C608D2" w:rsidP="00A901C6">
      <w:pPr>
        <w:keepNext/>
        <w:keepLines/>
        <w:numPr>
          <w:ilvl w:val="0"/>
          <w:numId w:val="12"/>
        </w:numPr>
        <w:pBdr>
          <w:top w:val="nil"/>
          <w:left w:val="nil"/>
          <w:bottom w:val="nil"/>
          <w:right w:val="nil"/>
          <w:between w:val="nil"/>
        </w:pBdr>
        <w:tabs>
          <w:tab w:val="left" w:pos="567"/>
        </w:tabs>
        <w:spacing w:before="240" w:after="120" w:line="276" w:lineRule="auto"/>
        <w:jc w:val="both"/>
        <w:rPr>
          <w:rFonts w:ascii="Arial" w:hAnsi="Arial" w:cs="Arial"/>
          <w:sz w:val="20"/>
          <w:szCs w:val="20"/>
        </w:rPr>
      </w:pPr>
      <w:r w:rsidRPr="00751F92">
        <w:rPr>
          <w:rFonts w:ascii="Arial" w:eastAsia="Arial" w:hAnsi="Arial" w:cs="Arial"/>
          <w:b/>
          <w:color w:val="000000"/>
          <w:sz w:val="20"/>
          <w:szCs w:val="20"/>
        </w:rPr>
        <w:t>DESCRIÇÃO DA SOLUÇÃO COMO UM TODO CONSIDERADO O CICLO DE VIDA DO OBJETO</w:t>
      </w:r>
    </w:p>
    <w:p w14:paraId="7518A857" w14:textId="77777777" w:rsidR="00A07781" w:rsidRPr="00751F92" w:rsidRDefault="00C608D2" w:rsidP="00A901C6">
      <w:pPr>
        <w:numPr>
          <w:ilvl w:val="1"/>
          <w:numId w:val="12"/>
        </w:numPr>
        <w:pBdr>
          <w:top w:val="nil"/>
          <w:left w:val="nil"/>
          <w:bottom w:val="nil"/>
          <w:right w:val="nil"/>
          <w:between w:val="nil"/>
        </w:pBdr>
        <w:spacing w:before="120" w:after="120" w:line="276" w:lineRule="auto"/>
        <w:jc w:val="both"/>
        <w:rPr>
          <w:rFonts w:ascii="Arial" w:hAnsi="Arial" w:cs="Arial"/>
          <w:sz w:val="20"/>
          <w:szCs w:val="20"/>
        </w:rPr>
      </w:pPr>
      <w:bookmarkStart w:id="2" w:name="_heading=h.1fob9te" w:colFirst="0" w:colLast="0"/>
      <w:bookmarkEnd w:id="2"/>
      <w:r w:rsidRPr="00751F92">
        <w:rPr>
          <w:rFonts w:ascii="Arial" w:eastAsia="Arial" w:hAnsi="Arial" w:cs="Arial"/>
          <w:i/>
          <w:color w:val="FF0000"/>
          <w:sz w:val="20"/>
          <w:szCs w:val="20"/>
        </w:rPr>
        <w:t xml:space="preserve">A descrição da solução como um todo encontra-se pormenorizada em tópico específico dos Estudos Técnicos Preliminares, apêndice deste Termo de Referência. Observado o Artigo 9º, inciso III da IN 81/2022 </w:t>
      </w:r>
    </w:p>
    <w:p w14:paraId="4DFF0B4A" w14:textId="77777777" w:rsidR="00A07781" w:rsidRPr="00751F92" w:rsidRDefault="00C608D2" w:rsidP="00A901C6">
      <w:pPr>
        <w:numPr>
          <w:ilvl w:val="1"/>
          <w:numId w:val="12"/>
        </w:numPr>
        <w:spacing w:before="120" w:after="288" w:line="312" w:lineRule="auto"/>
        <w:jc w:val="both"/>
        <w:rPr>
          <w:rFonts w:ascii="Arial" w:eastAsia="Arial" w:hAnsi="Arial" w:cs="Arial"/>
          <w:i/>
          <w:color w:val="FF0000"/>
          <w:sz w:val="20"/>
          <w:szCs w:val="20"/>
        </w:rPr>
      </w:pPr>
      <w:r w:rsidRPr="00751F92">
        <w:rPr>
          <w:rFonts w:ascii="Arial" w:eastAsia="Arial" w:hAnsi="Arial" w:cs="Arial"/>
          <w:i/>
          <w:sz w:val="20"/>
          <w:szCs w:val="20"/>
          <w:highlight w:val="cyan"/>
        </w:rPr>
        <w:t>A descrição da solução como um todo encontra-se pormenorizada em tópico específico dos Estudos Técnicos Preliminares, apêndice deste Termo de Referência.</w:t>
      </w:r>
      <w:r w:rsidRPr="00751F92">
        <w:rPr>
          <w:rFonts w:ascii="Arial" w:eastAsia="Arial" w:hAnsi="Arial" w:cs="Arial"/>
          <w:i/>
          <w:color w:val="FF0000"/>
          <w:sz w:val="20"/>
          <w:szCs w:val="20"/>
          <w:highlight w:val="cyan"/>
        </w:rPr>
        <w:t>: “As etapas que envolvem o desenvolvimento do serviço, e o processo produtivo são inerentes aos contratados, pela própria natureza do serviço (_____________), sua execução está detalhada no ETP DIGITAL XXXX e os critérios de execução  deverão estar conforme o Plano de Logística sustentável e o Guia Nacional de Contratações Sustentáveis, a seguir”. (ADAPTAR, NO QUE COUBER, AO SERVIÇOS  QUE SERÁ EXECUTADO)</w:t>
      </w:r>
    </w:p>
    <w:p w14:paraId="4C60EF1F" w14:textId="6AE33023" w:rsidR="00A07781" w:rsidRPr="00751F92"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rPr>
      </w:pPr>
      <w:bookmarkStart w:id="3" w:name="_heading=h.g1ccd3h0ouig" w:colFirst="0" w:colLast="0"/>
      <w:bookmarkEnd w:id="3"/>
      <w:r w:rsidRPr="00751F92">
        <w:rPr>
          <w:rFonts w:ascii="Arial" w:eastAsia="Roboto" w:hAnsi="Arial" w:cs="Arial"/>
          <w:i/>
          <w:color w:val="0000FF"/>
          <w:sz w:val="20"/>
          <w:szCs w:val="20"/>
        </w:rPr>
        <w:t xml:space="preserve">Nota Explicativa </w:t>
      </w:r>
      <w:r w:rsidR="00203425">
        <w:rPr>
          <w:rFonts w:ascii="Arial" w:eastAsia="Roboto" w:hAnsi="Arial" w:cs="Arial"/>
          <w:i/>
          <w:color w:val="0000FF"/>
          <w:sz w:val="20"/>
          <w:szCs w:val="20"/>
        </w:rPr>
        <w:t>11</w:t>
      </w:r>
      <w:r w:rsidRPr="00751F92">
        <w:rPr>
          <w:rFonts w:ascii="Arial" w:eastAsia="Roboto" w:hAnsi="Arial" w:cs="Arial"/>
          <w:i/>
          <w:color w:val="0000FF"/>
          <w:sz w:val="20"/>
          <w:szCs w:val="20"/>
        </w:rPr>
        <w:t>: O artigo 18, §1º, da Lei nº 14.133, de 2021, dispõe:</w:t>
      </w:r>
    </w:p>
    <w:p w14:paraId="3DC25EEA" w14:textId="77777777" w:rsidR="00A07781" w:rsidRPr="00751F92"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rPr>
      </w:pPr>
      <w:bookmarkStart w:id="4" w:name="_heading=h.qgd0fguzb9ae" w:colFirst="0" w:colLast="0"/>
      <w:bookmarkEnd w:id="4"/>
      <w:r w:rsidRPr="00751F92">
        <w:rPr>
          <w:rFonts w:ascii="Arial" w:eastAsia="Roboto" w:hAnsi="Arial" w:cs="Arial"/>
          <w:i/>
          <w:color w:val="0000FF"/>
          <w:sz w:val="20"/>
          <w:szCs w:val="2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64C00B00" w14:textId="77777777" w:rsidR="00A07781" w:rsidRPr="00751F92"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rPr>
      </w:pPr>
      <w:bookmarkStart w:id="5" w:name="_heading=h.yv837s4i3bh1" w:colFirst="0" w:colLast="0"/>
      <w:bookmarkEnd w:id="5"/>
      <w:r w:rsidRPr="00751F92">
        <w:rPr>
          <w:rFonts w:ascii="Arial" w:eastAsia="Roboto" w:hAnsi="Arial" w:cs="Arial"/>
          <w:i/>
          <w:color w:val="0000FF"/>
          <w:sz w:val="20"/>
          <w:szCs w:val="20"/>
        </w:rPr>
        <w:t>VII - descrição da solução como um todo, inclusive das exigências relacionadas à manutenção e à assistência técnica, quando for o caso.</w:t>
      </w:r>
    </w:p>
    <w:p w14:paraId="3672F098" w14:textId="77777777" w:rsidR="00A07781" w:rsidRPr="00751F92"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rPr>
      </w:pPr>
      <w:bookmarkStart w:id="6" w:name="_heading=h.omnicxl8numv" w:colFirst="0" w:colLast="0"/>
      <w:bookmarkEnd w:id="6"/>
      <w:r w:rsidRPr="00751F92">
        <w:rPr>
          <w:rFonts w:ascii="Arial" w:eastAsia="Roboto" w:hAnsi="Arial" w:cs="Arial"/>
          <w:i/>
          <w:color w:val="0000FF"/>
          <w:sz w:val="20"/>
          <w:szCs w:val="20"/>
        </w:rPr>
        <w:t>Ver também Instrução Normativa SEGES/ME nº 58, de 08 de agosto de 2022 (ETP), art. 3º, inciso I e art. 6º.</w:t>
      </w:r>
    </w:p>
    <w:p w14:paraId="7284B8C7" w14:textId="77777777" w:rsidR="00A07781" w:rsidRPr="00751F92"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rPr>
      </w:pPr>
      <w:bookmarkStart w:id="7" w:name="_heading=h.whbcwp4ox40g" w:colFirst="0" w:colLast="0"/>
      <w:bookmarkEnd w:id="7"/>
      <w:r w:rsidRPr="00751F92">
        <w:rPr>
          <w:rFonts w:ascii="Arial" w:eastAsia="Roboto" w:hAnsi="Arial" w:cs="Arial"/>
          <w:i/>
          <w:color w:val="0000FF"/>
          <w:sz w:val="20"/>
          <w:szCs w:val="20"/>
        </w:rPr>
        <w:t>Caso haja a necessidade de modificação da descrição em relação à originalmente feita nos estudos técnicos preliminares, recomenda-se ajustar a redação do dispositivo 3.1, acima, para que passe a contemplar essa alteração.</w:t>
      </w:r>
    </w:p>
    <w:p w14:paraId="68B1A805" w14:textId="77777777" w:rsidR="00A07781" w:rsidRPr="00751F92"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rPr>
      </w:pPr>
      <w:bookmarkStart w:id="8" w:name="_heading=h.w162nqv9lvr0" w:colFirst="0" w:colLast="0"/>
      <w:bookmarkEnd w:id="8"/>
      <w:r w:rsidRPr="00751F92">
        <w:rPr>
          <w:rFonts w:ascii="Arial" w:eastAsia="Roboto" w:hAnsi="Arial" w:cs="Arial"/>
          <w:i/>
          <w:color w:val="0000FF"/>
          <w:sz w:val="20"/>
          <w:szCs w:val="20"/>
        </w:rPr>
        <w:t>A Instrução Normativa Seges/ME nº 81, de 2022, também trata da necessidade de descrição da solução como um todo, considerando todo o ciclo de vida do objeto, com preferência a arranjos inovadores em sede de economia circular, conforme seu artigo 9º, inciso III. Tal orientação deve ser adotada naquilo em que seja compatível com a contratação de serviços.</w:t>
      </w:r>
    </w:p>
    <w:p w14:paraId="0287C03B" w14:textId="1CD68FD5" w:rsidR="00A07781" w:rsidRPr="00751F92"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rPr>
      </w:pPr>
      <w:bookmarkStart w:id="9" w:name="_heading=h.ak3u6oo4qkta" w:colFirst="0" w:colLast="0"/>
      <w:bookmarkEnd w:id="9"/>
      <w:r w:rsidRPr="00751F92">
        <w:rPr>
          <w:rFonts w:ascii="Arial" w:eastAsia="Roboto" w:hAnsi="Arial" w:cs="Arial"/>
          <w:i/>
          <w:color w:val="0000FF"/>
          <w:sz w:val="20"/>
          <w:szCs w:val="20"/>
        </w:rPr>
        <w:t xml:space="preserve">Nota Explicativa </w:t>
      </w:r>
      <w:r w:rsidR="00203425">
        <w:rPr>
          <w:rFonts w:ascii="Arial" w:eastAsia="Roboto" w:hAnsi="Arial" w:cs="Arial"/>
          <w:i/>
          <w:color w:val="0000FF"/>
          <w:sz w:val="20"/>
          <w:szCs w:val="20"/>
        </w:rPr>
        <w:t>12</w:t>
      </w:r>
      <w:r w:rsidRPr="00751F92">
        <w:rPr>
          <w:rFonts w:ascii="Arial" w:eastAsia="Roboto" w:hAnsi="Arial" w:cs="Arial"/>
          <w:i/>
          <w:color w:val="0000FF"/>
          <w:sz w:val="20"/>
          <w:szCs w:val="20"/>
        </w:rPr>
        <w:t>: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2CE646F1" w14:textId="4AEBA66D" w:rsidR="00A07781" w:rsidRPr="00751F92"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rPr>
      </w:pPr>
      <w:bookmarkStart w:id="10" w:name="_heading=h.98otx4eie6hn" w:colFirst="0" w:colLast="0"/>
      <w:bookmarkEnd w:id="10"/>
      <w:r w:rsidRPr="00751F92">
        <w:rPr>
          <w:rFonts w:ascii="Arial" w:eastAsia="Roboto" w:hAnsi="Arial" w:cs="Arial"/>
          <w:i/>
          <w:color w:val="0000FF"/>
          <w:sz w:val="20"/>
          <w:szCs w:val="20"/>
        </w:rPr>
        <w:lastRenderedPageBreak/>
        <w:t>Nota Explicativa 1</w:t>
      </w:r>
      <w:r w:rsidR="00203425">
        <w:rPr>
          <w:rFonts w:ascii="Arial" w:eastAsia="Roboto" w:hAnsi="Arial" w:cs="Arial"/>
          <w:i/>
          <w:color w:val="0000FF"/>
          <w:sz w:val="20"/>
          <w:szCs w:val="20"/>
        </w:rPr>
        <w:t>3</w:t>
      </w:r>
      <w:r w:rsidRPr="00751F92">
        <w:rPr>
          <w:rFonts w:ascii="Arial" w:eastAsia="Roboto" w:hAnsi="Arial" w:cs="Arial"/>
          <w:i/>
          <w:color w:val="0000FF"/>
          <w:sz w:val="20"/>
          <w:szCs w:val="20"/>
        </w:rPr>
        <w:t>: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193C452D" w14:textId="70A6BEF6" w:rsidR="00A07781" w:rsidRPr="00751F92"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rPr>
      </w:pPr>
      <w:bookmarkStart w:id="11" w:name="_heading=h.e7maonp6mgyv" w:colFirst="0" w:colLast="0"/>
      <w:bookmarkEnd w:id="11"/>
      <w:r w:rsidRPr="00751F92">
        <w:rPr>
          <w:rFonts w:ascii="Arial" w:eastAsia="Roboto" w:hAnsi="Arial" w:cs="Arial"/>
          <w:i/>
          <w:color w:val="0000FF"/>
          <w:sz w:val="20"/>
          <w:szCs w:val="20"/>
        </w:rPr>
        <w:t>Nota Explicativa 1</w:t>
      </w:r>
      <w:r w:rsidR="00203425">
        <w:rPr>
          <w:rFonts w:ascii="Arial" w:eastAsia="Roboto" w:hAnsi="Arial" w:cs="Arial"/>
          <w:i/>
          <w:color w:val="0000FF"/>
          <w:sz w:val="20"/>
          <w:szCs w:val="20"/>
        </w:rPr>
        <w:t>4</w:t>
      </w:r>
      <w:r w:rsidRPr="00751F92">
        <w:rPr>
          <w:rFonts w:ascii="Arial" w:eastAsia="Roboto" w:hAnsi="Arial" w:cs="Arial"/>
          <w:i/>
          <w:color w:val="0000FF"/>
          <w:sz w:val="20"/>
          <w:szCs w:val="20"/>
        </w:rPr>
        <w:t>: 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339D5061" w14:textId="41F551F4" w:rsidR="00C676F8" w:rsidRDefault="00C608D2" w:rsidP="00F426CF">
      <w:pPr>
        <w:pBdr>
          <w:top w:val="nil"/>
          <w:left w:val="nil"/>
          <w:bottom w:val="nil"/>
          <w:right w:val="nil"/>
          <w:between w:val="nil"/>
        </w:pBdr>
        <w:spacing w:before="120" w:after="120" w:line="276" w:lineRule="auto"/>
        <w:jc w:val="both"/>
        <w:rPr>
          <w:rFonts w:ascii="Arial" w:eastAsia="Roboto" w:hAnsi="Arial" w:cs="Arial"/>
          <w:i/>
          <w:color w:val="3333FF"/>
          <w:sz w:val="20"/>
          <w:szCs w:val="20"/>
        </w:rPr>
      </w:pPr>
      <w:bookmarkStart w:id="12" w:name="_heading=h.m0pxaomg6qst" w:colFirst="0" w:colLast="0"/>
      <w:bookmarkEnd w:id="12"/>
      <w:r w:rsidRPr="00751F92">
        <w:rPr>
          <w:rFonts w:ascii="Arial" w:eastAsia="Roboto" w:hAnsi="Arial" w:cs="Arial"/>
          <w:i/>
          <w:color w:val="0000FF"/>
          <w:sz w:val="20"/>
          <w:szCs w:val="20"/>
        </w:rPr>
        <w:t>Nota Explicativa 1</w:t>
      </w:r>
      <w:r w:rsidR="00203425">
        <w:rPr>
          <w:rFonts w:ascii="Arial" w:eastAsia="Roboto" w:hAnsi="Arial" w:cs="Arial"/>
          <w:i/>
          <w:color w:val="0000FF"/>
          <w:sz w:val="20"/>
          <w:szCs w:val="20"/>
        </w:rPr>
        <w:t>5</w:t>
      </w:r>
      <w:r w:rsidRPr="00751F92">
        <w:rPr>
          <w:rFonts w:ascii="Arial" w:eastAsia="Roboto" w:hAnsi="Arial" w:cs="Arial"/>
          <w:i/>
          <w:color w:val="0000FF"/>
          <w:sz w:val="20"/>
          <w:szCs w:val="20"/>
        </w:rPr>
        <w:t>: O art. 47,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Portaria SEGES/ME nº 938, de 02 de fevereiro de 2022</w:t>
      </w:r>
      <w:r w:rsidR="00203425">
        <w:rPr>
          <w:rFonts w:ascii="Arial" w:eastAsia="Roboto" w:hAnsi="Arial" w:cs="Arial"/>
          <w:i/>
          <w:color w:val="0000FF"/>
          <w:sz w:val="20"/>
          <w:szCs w:val="20"/>
        </w:rPr>
        <w:t xml:space="preserve">, </w:t>
      </w:r>
      <w:r w:rsidR="00203425" w:rsidRPr="00203425">
        <w:rPr>
          <w:rFonts w:ascii="Arial" w:hAnsi="Arial" w:cs="Arial"/>
          <w:i/>
          <w:iCs/>
          <w:color w:val="3333FF"/>
          <w:sz w:val="20"/>
          <w:szCs w:val="20"/>
        </w:rPr>
        <w:t xml:space="preserve">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15" w:anchor="art74" w:history="1">
        <w:r w:rsidR="00203425" w:rsidRPr="00203425">
          <w:rPr>
            <w:rStyle w:val="Hyperlink"/>
            <w:rFonts w:ascii="Arial" w:hAnsi="Arial" w:cs="Arial"/>
            <w:i/>
            <w:iCs/>
            <w:color w:val="3333FF"/>
            <w:sz w:val="20"/>
            <w:szCs w:val="20"/>
          </w:rPr>
          <w:t>incisos I do art. 74 e os incisos I e II do art. 75 da Lei nº 14.133, de 2021</w:t>
        </w:r>
      </w:hyperlink>
      <w:r w:rsidR="00203425" w:rsidRPr="00203425">
        <w:rPr>
          <w:rFonts w:ascii="Arial" w:hAnsi="Arial" w:cs="Arial"/>
          <w:i/>
          <w:iCs/>
          <w:color w:val="3333FF"/>
          <w:sz w:val="20"/>
          <w:szCs w:val="20"/>
        </w:rPr>
        <w:t>. Em existindo padronização aprovada, ela deve ser considerada e eventual não-uso justificado nos autos</w:t>
      </w:r>
      <w:r w:rsidRPr="00203425">
        <w:rPr>
          <w:rFonts w:ascii="Arial" w:eastAsia="Roboto" w:hAnsi="Arial" w:cs="Arial"/>
          <w:i/>
          <w:color w:val="3333FF"/>
          <w:sz w:val="20"/>
          <w:szCs w:val="20"/>
        </w:rPr>
        <w:t>.</w:t>
      </w:r>
    </w:p>
    <w:p w14:paraId="29C4DE00" w14:textId="290E0977" w:rsidR="00203425" w:rsidRPr="00203425" w:rsidRDefault="00203425" w:rsidP="00203425">
      <w:pPr>
        <w:pStyle w:val="Textodecomentrio"/>
        <w:jc w:val="both"/>
        <w:rPr>
          <w:rFonts w:ascii="Arial" w:hAnsi="Arial" w:cs="Arial"/>
          <w:color w:val="3333FF"/>
        </w:rPr>
      </w:pPr>
      <w:r w:rsidRPr="00203425">
        <w:rPr>
          <w:rFonts w:ascii="Arial" w:hAnsi="Arial" w:cs="Arial"/>
          <w:b/>
          <w:bCs/>
          <w:i/>
          <w:iCs/>
          <w:color w:val="3333FF"/>
        </w:rPr>
        <w:t xml:space="preserve">Nota Explicativa </w:t>
      </w:r>
      <w:r>
        <w:rPr>
          <w:rFonts w:ascii="Arial" w:hAnsi="Arial" w:cs="Arial"/>
          <w:b/>
          <w:bCs/>
          <w:i/>
          <w:iCs/>
          <w:color w:val="3333FF"/>
        </w:rPr>
        <w:t>1</w:t>
      </w:r>
      <w:r w:rsidRPr="00203425">
        <w:rPr>
          <w:rFonts w:ascii="Arial" w:hAnsi="Arial" w:cs="Arial"/>
          <w:b/>
          <w:bCs/>
          <w:i/>
          <w:iCs/>
          <w:color w:val="3333FF"/>
        </w:rPr>
        <w:t>6:</w:t>
      </w:r>
      <w:r w:rsidRPr="00203425">
        <w:rPr>
          <w:rFonts w:ascii="Arial" w:hAnsi="Arial" w:cs="Arial"/>
          <w:i/>
          <w:iCs/>
          <w:color w:val="3333FF"/>
        </w:rPr>
        <w:t xml:space="preserve"> O </w:t>
      </w:r>
      <w:hyperlink r:id="rId16" w:anchor="art6" w:history="1">
        <w:r w:rsidRPr="00203425">
          <w:rPr>
            <w:rStyle w:val="Hyperlink"/>
            <w:rFonts w:ascii="Arial" w:hAnsi="Arial" w:cs="Arial"/>
            <w:i/>
            <w:iCs/>
            <w:color w:val="3333FF"/>
          </w:rPr>
          <w:t>art. 6º, XXIII, “c”, da Lei nº 14.133, de 2021</w:t>
        </w:r>
      </w:hyperlink>
      <w:r w:rsidRPr="00203425">
        <w:rPr>
          <w:rFonts w:ascii="Arial" w:hAnsi="Arial" w:cs="Arial"/>
          <w:i/>
          <w:iCs/>
          <w:color w:val="3333FF"/>
        </w:rPr>
        <w:t xml:space="preserve">, e o </w:t>
      </w:r>
      <w:hyperlink r:id="rId17" w:anchor="art9" w:history="1">
        <w:r w:rsidRPr="00203425">
          <w:rPr>
            <w:rStyle w:val="Hyperlink"/>
            <w:rFonts w:ascii="Arial" w:hAnsi="Arial" w:cs="Arial"/>
            <w:i/>
            <w:iCs/>
            <w:color w:val="3333FF"/>
          </w:rPr>
          <w:t>art. 9º, IIII, da Instrução Normativa Seges/ME nº 81, de 2022</w:t>
        </w:r>
      </w:hyperlink>
      <w:r w:rsidRPr="00203425">
        <w:rPr>
          <w:rFonts w:ascii="Arial" w:hAnsi="Arial" w:cs="Arial"/>
          <w:i/>
          <w:iCs/>
          <w:color w:val="3333FF"/>
        </w:rPr>
        <w:t xml:space="preserve">, dispõem que </w:t>
      </w:r>
      <w:r w:rsidRPr="00203425">
        <w:rPr>
          <w:rFonts w:ascii="Arial" w:hAnsi="Arial" w:cs="Arial"/>
          <w:b/>
          <w:bCs/>
          <w:i/>
          <w:iCs/>
          <w:color w:val="3333FF"/>
        </w:rPr>
        <w:t>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w:t>
      </w:r>
      <w:r w:rsidRPr="00203425">
        <w:rPr>
          <w:rFonts w:ascii="Arial" w:hAnsi="Arial" w:cs="Arial"/>
          <w:i/>
          <w:iCs/>
          <w:color w:val="3333FF"/>
        </w:rPr>
        <w:t xml:space="preserve">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5FC0A232" w14:textId="77777777" w:rsidR="009935C4" w:rsidRDefault="009935C4" w:rsidP="00203425">
      <w:pPr>
        <w:pStyle w:val="Textodecomentrio"/>
        <w:jc w:val="both"/>
        <w:rPr>
          <w:rFonts w:ascii="Arial" w:hAnsi="Arial" w:cs="Arial"/>
          <w:b/>
          <w:bCs/>
          <w:i/>
          <w:iCs/>
          <w:color w:val="3333FF"/>
        </w:rPr>
      </w:pPr>
    </w:p>
    <w:p w14:paraId="008570B5" w14:textId="2B75C2D8" w:rsidR="00203425" w:rsidRPr="00203425" w:rsidRDefault="00203425" w:rsidP="00203425">
      <w:pPr>
        <w:pStyle w:val="Textodecomentrio"/>
        <w:jc w:val="both"/>
        <w:rPr>
          <w:rFonts w:ascii="Arial" w:hAnsi="Arial" w:cs="Arial"/>
          <w:color w:val="3333FF"/>
        </w:rPr>
      </w:pPr>
      <w:r w:rsidRPr="00203425">
        <w:rPr>
          <w:rFonts w:ascii="Arial" w:hAnsi="Arial" w:cs="Arial"/>
          <w:b/>
          <w:bCs/>
          <w:i/>
          <w:iCs/>
          <w:color w:val="3333FF"/>
        </w:rPr>
        <w:t xml:space="preserve">Nota Explicativa </w:t>
      </w:r>
      <w:r>
        <w:rPr>
          <w:rFonts w:ascii="Arial" w:hAnsi="Arial" w:cs="Arial"/>
          <w:b/>
          <w:bCs/>
          <w:i/>
          <w:iCs/>
          <w:color w:val="3333FF"/>
        </w:rPr>
        <w:t>1</w:t>
      </w:r>
      <w:r w:rsidRPr="00203425">
        <w:rPr>
          <w:rFonts w:ascii="Arial" w:hAnsi="Arial" w:cs="Arial"/>
          <w:b/>
          <w:bCs/>
          <w:i/>
          <w:iCs/>
          <w:color w:val="3333FF"/>
        </w:rPr>
        <w:t>7:</w:t>
      </w:r>
      <w:r w:rsidRPr="00203425">
        <w:rPr>
          <w:rFonts w:ascii="Arial" w:hAnsi="Arial" w:cs="Arial"/>
          <w:i/>
          <w:iCs/>
          <w:color w:val="3333FF"/>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w:t>
      </w:r>
      <w:r w:rsidRPr="00203425">
        <w:rPr>
          <w:i/>
          <w:iCs/>
          <w:color w:val="3333FF"/>
        </w:rPr>
        <w:t xml:space="preserve"> </w:t>
      </w:r>
      <w:r w:rsidRPr="00203425">
        <w:rPr>
          <w:rFonts w:ascii="Arial" w:hAnsi="Arial" w:cs="Arial"/>
          <w:i/>
          <w:iCs/>
          <w:color w:val="3333FF"/>
        </w:rPr>
        <w:t xml:space="preserve">consultar o </w:t>
      </w:r>
      <w:hyperlink r:id="rId18" w:history="1">
        <w:r w:rsidRPr="00203425">
          <w:rPr>
            <w:rStyle w:val="Hyperlink"/>
            <w:rFonts w:ascii="Arial" w:hAnsi="Arial" w:cs="Arial"/>
            <w:b/>
            <w:bCs/>
            <w:i/>
            <w:iCs/>
            <w:color w:val="3333FF"/>
          </w:rPr>
          <w:t>Guia Nacional de Contratações Sustentáveis da AGU</w:t>
        </w:r>
      </w:hyperlink>
      <w:r w:rsidRPr="00203425">
        <w:rPr>
          <w:rFonts w:ascii="Arial" w:hAnsi="Arial" w:cs="Arial"/>
          <w:i/>
          <w:iCs/>
          <w:color w:val="3333FF"/>
        </w:rPr>
        <w:t xml:space="preserve"> para tal fim. Caso o Estudo Técnico Preliminar seja silente ou insuficiente a esse respeito, recomenda-se abrir tópico específico nesta seção sobre a matéria.</w:t>
      </w:r>
    </w:p>
    <w:p w14:paraId="69410F77" w14:textId="77777777" w:rsidR="00203425" w:rsidRDefault="00203425" w:rsidP="00203425">
      <w:pPr>
        <w:pStyle w:val="Textodecomentrio"/>
        <w:jc w:val="both"/>
        <w:rPr>
          <w:rFonts w:ascii="Arial" w:hAnsi="Arial" w:cs="Arial"/>
          <w:i/>
          <w:iCs/>
          <w:color w:val="3333FF"/>
        </w:rPr>
      </w:pPr>
      <w:r w:rsidRPr="00203425">
        <w:rPr>
          <w:rFonts w:ascii="Arial" w:hAnsi="Arial" w:cs="Arial"/>
          <w:i/>
          <w:iCs/>
          <w:color w:val="3333FF"/>
        </w:rPr>
        <w:t>Vale registrar que a sustentabilidade pode incidir a partir de características do próprio objeto a ser contratado como também de outros modos, compilados no tópico “requisitos da contratação” deste TR.</w:t>
      </w:r>
    </w:p>
    <w:p w14:paraId="60CF98C7" w14:textId="77777777" w:rsidR="00203425" w:rsidRDefault="00203425" w:rsidP="00203425">
      <w:pPr>
        <w:pStyle w:val="Textodecomentrio"/>
        <w:jc w:val="both"/>
        <w:rPr>
          <w:rFonts w:ascii="Arial" w:hAnsi="Arial" w:cs="Arial"/>
          <w:i/>
          <w:iCs/>
          <w:color w:val="3333FF"/>
        </w:rPr>
      </w:pPr>
    </w:p>
    <w:p w14:paraId="38B3B2E4" w14:textId="74F4B691" w:rsidR="00203425" w:rsidRDefault="00C608D2" w:rsidP="00A901C6">
      <w:pPr>
        <w:pStyle w:val="Textodecomentrio"/>
        <w:numPr>
          <w:ilvl w:val="0"/>
          <w:numId w:val="12"/>
        </w:numPr>
        <w:jc w:val="both"/>
        <w:rPr>
          <w:rFonts w:ascii="Arial" w:eastAsia="Arial" w:hAnsi="Arial" w:cs="Arial"/>
          <w:b/>
          <w:color w:val="000000"/>
        </w:rPr>
      </w:pPr>
      <w:r w:rsidRPr="00751F92">
        <w:rPr>
          <w:rFonts w:ascii="Arial" w:eastAsia="Arial" w:hAnsi="Arial" w:cs="Arial"/>
          <w:b/>
          <w:color w:val="000000"/>
        </w:rPr>
        <w:t>REQUISITOS DA CONTRATAÇÃO</w:t>
      </w:r>
    </w:p>
    <w:p w14:paraId="3E92F169" w14:textId="77777777" w:rsidR="009935C4" w:rsidRDefault="009935C4" w:rsidP="00203425">
      <w:pPr>
        <w:pStyle w:val="Textodecomentrio"/>
        <w:jc w:val="both"/>
        <w:rPr>
          <w:rFonts w:ascii="Arial" w:eastAsia="Roboto" w:hAnsi="Arial" w:cs="Arial"/>
          <w:i/>
          <w:color w:val="0000FF"/>
        </w:rPr>
      </w:pPr>
    </w:p>
    <w:p w14:paraId="797111A2" w14:textId="7C1B4E2C" w:rsidR="00203425" w:rsidRDefault="00C608D2" w:rsidP="00203425">
      <w:pPr>
        <w:pStyle w:val="Textodecomentrio"/>
        <w:jc w:val="both"/>
        <w:rPr>
          <w:rFonts w:ascii="Arial" w:eastAsia="Roboto" w:hAnsi="Arial" w:cs="Arial"/>
          <w:i/>
          <w:color w:val="0000FF"/>
        </w:rPr>
      </w:pPr>
      <w:r w:rsidRPr="00751F92">
        <w:rPr>
          <w:rFonts w:ascii="Arial" w:eastAsia="Roboto" w:hAnsi="Arial" w:cs="Arial"/>
          <w:i/>
          <w:color w:val="0000FF"/>
        </w:rPr>
        <w:t xml:space="preserve">Nota Explicativa </w:t>
      </w:r>
      <w:r w:rsidR="00203425">
        <w:rPr>
          <w:rFonts w:ascii="Arial" w:eastAsia="Roboto" w:hAnsi="Arial" w:cs="Arial"/>
          <w:i/>
          <w:color w:val="0000FF"/>
        </w:rPr>
        <w:t>18</w:t>
      </w:r>
      <w:r w:rsidRPr="00751F92">
        <w:rPr>
          <w:rFonts w:ascii="Arial" w:eastAsia="Roboto" w:hAnsi="Arial" w:cs="Arial"/>
          <w:i/>
          <w:color w:val="0000FF"/>
        </w:rPr>
        <w:t>: Os requisitos da contratação deverão ser registrados nos Sistemas TR DIGITAL e ETP DIGITAL, nos termos do art. 9º, inciso IV da IN Seges/ME nº 81, de 2022 e art. 9º, II, da Instrução Normativa Seges/ME nº 58, de 2022.</w:t>
      </w:r>
    </w:p>
    <w:p w14:paraId="1CB4899B" w14:textId="77777777" w:rsidR="009935C4" w:rsidRDefault="009935C4" w:rsidP="00203425">
      <w:pPr>
        <w:pStyle w:val="Textodecomentrio"/>
        <w:jc w:val="both"/>
        <w:rPr>
          <w:rFonts w:ascii="Arial" w:eastAsia="Roboto" w:hAnsi="Arial" w:cs="Arial"/>
          <w:i/>
          <w:color w:val="0000FF"/>
        </w:rPr>
      </w:pPr>
    </w:p>
    <w:p w14:paraId="00E337EC" w14:textId="264413B3" w:rsidR="00203425" w:rsidRDefault="00C608D2" w:rsidP="00203425">
      <w:pPr>
        <w:pStyle w:val="Textodecomentrio"/>
        <w:jc w:val="both"/>
        <w:rPr>
          <w:rFonts w:ascii="Arial" w:eastAsia="Roboto" w:hAnsi="Arial" w:cs="Arial"/>
          <w:i/>
          <w:color w:val="0000FF"/>
        </w:rPr>
      </w:pPr>
      <w:r w:rsidRPr="00751F92">
        <w:rPr>
          <w:rFonts w:ascii="Arial" w:eastAsia="Roboto" w:hAnsi="Arial" w:cs="Arial"/>
          <w:i/>
          <w:color w:val="0000FF"/>
        </w:rPr>
        <w:t>Nota Explicativa 1</w:t>
      </w:r>
      <w:r w:rsidR="00203425">
        <w:rPr>
          <w:rFonts w:ascii="Arial" w:eastAsia="Roboto" w:hAnsi="Arial" w:cs="Arial"/>
          <w:i/>
          <w:color w:val="0000FF"/>
        </w:rPr>
        <w:t>9</w:t>
      </w:r>
      <w:r w:rsidRPr="00751F92">
        <w:rPr>
          <w:rFonts w:ascii="Arial" w:eastAsia="Roboto" w:hAnsi="Arial" w:cs="Arial"/>
          <w:i/>
          <w:color w:val="0000FF"/>
        </w:rPr>
        <w:t>: 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p w14:paraId="1837CF1F" w14:textId="77777777" w:rsidR="00203425" w:rsidRDefault="00203425" w:rsidP="00203425">
      <w:pPr>
        <w:pStyle w:val="Textodecomentrio"/>
        <w:jc w:val="both"/>
        <w:rPr>
          <w:rFonts w:ascii="Arial" w:eastAsia="Roboto" w:hAnsi="Arial" w:cs="Arial"/>
          <w:i/>
          <w:color w:val="0000FF"/>
        </w:rPr>
      </w:pPr>
    </w:p>
    <w:p w14:paraId="33758EF5" w14:textId="31808494" w:rsidR="00203425" w:rsidRDefault="00C608D2" w:rsidP="00A901C6">
      <w:pPr>
        <w:pStyle w:val="Textodecomentrio"/>
        <w:numPr>
          <w:ilvl w:val="1"/>
          <w:numId w:val="12"/>
        </w:numPr>
        <w:jc w:val="both"/>
        <w:rPr>
          <w:rFonts w:ascii="Arial" w:eastAsia="Arial" w:hAnsi="Arial" w:cs="Arial"/>
          <w:b/>
          <w:color w:val="000000"/>
        </w:rPr>
      </w:pPr>
      <w:r w:rsidRPr="00751F92">
        <w:rPr>
          <w:rFonts w:ascii="Arial" w:eastAsia="Arial" w:hAnsi="Arial" w:cs="Arial"/>
          <w:b/>
          <w:color w:val="000000"/>
        </w:rPr>
        <w:t>Sustentabilidade</w:t>
      </w:r>
    </w:p>
    <w:p w14:paraId="2F4EABB7" w14:textId="77777777" w:rsidR="009935C4" w:rsidRDefault="00C608D2" w:rsidP="009935C4">
      <w:pPr>
        <w:pStyle w:val="Textodecomentrio"/>
        <w:jc w:val="both"/>
        <w:rPr>
          <w:rFonts w:ascii="Arial" w:eastAsia="Roboto" w:hAnsi="Arial" w:cs="Arial"/>
          <w:i/>
          <w:color w:val="0000FF"/>
        </w:rPr>
      </w:pPr>
      <w:r w:rsidRPr="00751F92">
        <w:rPr>
          <w:rFonts w:ascii="Arial" w:eastAsia="Roboto" w:hAnsi="Arial" w:cs="Arial"/>
          <w:i/>
          <w:color w:val="0000FF"/>
        </w:rPr>
        <w:t xml:space="preserve">Nota Explicativa </w:t>
      </w:r>
      <w:r w:rsidR="00203425">
        <w:rPr>
          <w:rFonts w:ascii="Arial" w:eastAsia="Roboto" w:hAnsi="Arial" w:cs="Arial"/>
          <w:i/>
          <w:color w:val="0000FF"/>
        </w:rPr>
        <w:t>20</w:t>
      </w:r>
      <w:r w:rsidRPr="00751F92">
        <w:rPr>
          <w:rFonts w:ascii="Arial" w:eastAsia="Roboto" w:hAnsi="Arial" w:cs="Arial"/>
          <w:i/>
          <w:color w:val="0000FF"/>
        </w:rPr>
        <w:t xml:space="preserve">: </w:t>
      </w:r>
      <w:r w:rsidRPr="00751F92">
        <w:rPr>
          <w:rFonts w:ascii="Arial" w:eastAsia="Roboto" w:hAnsi="Arial" w:cs="Arial"/>
          <w:i/>
          <w:color w:val="0000FF"/>
          <w:u w:val="single"/>
        </w:rPr>
        <w:t>O Termo de Referência e os Estudos Técnicos Preliminares deverão estar alinhados com o Plano Diretor de Logística Sustentável, Plano de Contratações Anual, além de outros instrumentos de planejamento da Administração</w:t>
      </w:r>
      <w:r w:rsidRPr="00751F92">
        <w:rPr>
          <w:rFonts w:ascii="Arial" w:eastAsia="Roboto" w:hAnsi="Arial" w:cs="Arial"/>
          <w:i/>
          <w:color w:val="0000FF"/>
        </w:rPr>
        <w:t>, de acordo com o art. 7º da IN Seges/ME nº 81, de 2022, e art. 7º da Instrução Normativa Seges/ME nº 58, de 2022.</w:t>
      </w:r>
    </w:p>
    <w:p w14:paraId="55BAE128" w14:textId="77777777" w:rsidR="009935C4" w:rsidRDefault="009935C4" w:rsidP="009935C4">
      <w:pPr>
        <w:pStyle w:val="Textodecomentrio"/>
        <w:jc w:val="both"/>
        <w:rPr>
          <w:rFonts w:ascii="Arial" w:eastAsia="Roboto" w:hAnsi="Arial" w:cs="Arial"/>
          <w:i/>
          <w:color w:val="0000FF"/>
        </w:rPr>
      </w:pPr>
    </w:p>
    <w:p w14:paraId="18976F97" w14:textId="550FAF09" w:rsidR="009935C4" w:rsidRDefault="00C608D2" w:rsidP="009935C4">
      <w:pPr>
        <w:pStyle w:val="Textodecomentrio"/>
        <w:jc w:val="both"/>
        <w:rPr>
          <w:rFonts w:ascii="Arial" w:eastAsia="Roboto" w:hAnsi="Arial" w:cs="Arial"/>
          <w:i/>
          <w:color w:val="0000FF"/>
          <w:u w:val="single"/>
        </w:rPr>
      </w:pPr>
      <w:r w:rsidRPr="00751F92">
        <w:rPr>
          <w:rFonts w:ascii="Arial" w:eastAsia="Roboto" w:hAnsi="Arial" w:cs="Arial"/>
          <w:i/>
          <w:color w:val="0000FF"/>
        </w:rPr>
        <w:t xml:space="preserve">Nota Explicativa </w:t>
      </w:r>
      <w:r w:rsidR="009935C4">
        <w:rPr>
          <w:rFonts w:ascii="Arial" w:eastAsia="Roboto" w:hAnsi="Arial" w:cs="Arial"/>
          <w:i/>
          <w:color w:val="0000FF"/>
        </w:rPr>
        <w:t>21</w:t>
      </w:r>
      <w:r w:rsidRPr="00751F92">
        <w:rPr>
          <w:rFonts w:ascii="Arial" w:eastAsia="Roboto" w:hAnsi="Arial" w:cs="Arial"/>
          <w:i/>
          <w:color w:val="0000FF"/>
        </w:rPr>
        <w:t>: Nos termos da Portaria SEGES/ME nº 8.678, de 19 de julho de 2021,</w:t>
      </w:r>
      <w:r w:rsidRPr="00751F92">
        <w:rPr>
          <w:rFonts w:ascii="Arial" w:eastAsia="Roboto" w:hAnsi="Arial" w:cs="Arial"/>
          <w:i/>
          <w:color w:val="0000FF"/>
          <w:u w:val="single"/>
        </w:rPr>
        <w:t xml:space="preserve"> o Plano Diretor de Logística Sustentável é  instrumento de governança, vinculado ao planejamento estratégico do órgão ou entidade, ou instrumento equivalente, e às leis orçamentárias</w:t>
      </w:r>
      <w:r w:rsidRPr="00751F92">
        <w:rPr>
          <w:rFonts w:ascii="Arial" w:eastAsia="Roboto" w:hAnsi="Arial" w:cs="Arial"/>
          <w:i/>
          <w:color w:val="0000FF"/>
        </w:rPr>
        <w:t>, que estabelece a estratégia das contratações e da logística no âmbito do órgão ou entidade, considerando objetivos e ações referentes a critérios e a práticas de sustentabilidade, nas dimensões econômica, social, ambiental e cultural.</w:t>
      </w:r>
      <w:r w:rsidR="009935C4">
        <w:rPr>
          <w:rFonts w:ascii="Arial" w:eastAsia="Roboto" w:hAnsi="Arial" w:cs="Arial"/>
          <w:i/>
          <w:color w:val="0000FF"/>
        </w:rPr>
        <w:t xml:space="preserve"> </w:t>
      </w:r>
      <w:r w:rsidRPr="00751F92">
        <w:rPr>
          <w:rFonts w:ascii="Arial" w:eastAsia="Roboto" w:hAnsi="Arial" w:cs="Arial"/>
          <w:i/>
          <w:color w:val="0000FF"/>
        </w:rPr>
        <w:t xml:space="preserve">Destaque-se ainda que, de acordo com o artigo 8º, §1º, III, da Portaria SEGES/ME nº 8.678, de 2021, </w:t>
      </w:r>
      <w:r w:rsidRPr="00751F92">
        <w:rPr>
          <w:rFonts w:ascii="Arial" w:eastAsia="Roboto" w:hAnsi="Arial" w:cs="Arial"/>
          <w:i/>
          <w:color w:val="0000FF"/>
          <w:u w:val="single"/>
        </w:rPr>
        <w:t>o Plano Diretor de Logística Sustentável deverá nortear a elaboração dos anteprojetos, dos projetos básicos ou dos termos de referência de cada contratação.</w:t>
      </w:r>
    </w:p>
    <w:p w14:paraId="65EC1763" w14:textId="77777777" w:rsidR="009935C4" w:rsidRDefault="009935C4" w:rsidP="009935C4">
      <w:pPr>
        <w:pStyle w:val="Textodecomentrio"/>
        <w:jc w:val="both"/>
        <w:rPr>
          <w:rFonts w:ascii="Arial" w:eastAsia="Roboto" w:hAnsi="Arial" w:cs="Arial"/>
          <w:i/>
          <w:color w:val="0000FF"/>
        </w:rPr>
      </w:pPr>
    </w:p>
    <w:p w14:paraId="1E06E978" w14:textId="7D5CA327" w:rsidR="009935C4" w:rsidRDefault="00C608D2" w:rsidP="009935C4">
      <w:pPr>
        <w:pStyle w:val="Textodecomentrio"/>
        <w:jc w:val="both"/>
        <w:rPr>
          <w:rFonts w:ascii="Arial" w:eastAsia="Roboto" w:hAnsi="Arial" w:cs="Arial"/>
          <w:i/>
          <w:color w:val="0000FF"/>
        </w:rPr>
      </w:pPr>
      <w:r w:rsidRPr="00751F92">
        <w:rPr>
          <w:rFonts w:ascii="Arial" w:eastAsia="Roboto" w:hAnsi="Arial" w:cs="Arial"/>
          <w:i/>
          <w:color w:val="0000FF"/>
        </w:rPr>
        <w:t xml:space="preserve">Nota Explicativa </w:t>
      </w:r>
      <w:r w:rsidR="009935C4">
        <w:rPr>
          <w:rFonts w:ascii="Arial" w:eastAsia="Roboto" w:hAnsi="Arial" w:cs="Arial"/>
          <w:i/>
          <w:color w:val="0000FF"/>
        </w:rPr>
        <w:t>22</w:t>
      </w:r>
      <w:r w:rsidRPr="00751F92">
        <w:rPr>
          <w:rFonts w:ascii="Arial" w:eastAsia="Roboto" w:hAnsi="Arial" w:cs="Arial"/>
          <w:i/>
          <w:color w:val="0000FF"/>
        </w:rPr>
        <w:t>: 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14:paraId="0DDAC382" w14:textId="77777777" w:rsidR="009935C4" w:rsidRDefault="009935C4" w:rsidP="009935C4">
      <w:pPr>
        <w:pStyle w:val="Textodecomentrio"/>
        <w:jc w:val="both"/>
        <w:rPr>
          <w:rFonts w:ascii="Arial" w:eastAsia="Roboto" w:hAnsi="Arial" w:cs="Arial"/>
          <w:i/>
          <w:color w:val="0000FF"/>
        </w:rPr>
      </w:pPr>
    </w:p>
    <w:p w14:paraId="6B96961E" w14:textId="2D4A137F" w:rsidR="009935C4" w:rsidRDefault="00C608D2" w:rsidP="009935C4">
      <w:pPr>
        <w:pStyle w:val="Textodecomentrio"/>
        <w:jc w:val="both"/>
        <w:rPr>
          <w:rFonts w:ascii="Arial" w:eastAsia="Roboto" w:hAnsi="Arial" w:cs="Arial"/>
          <w:i/>
          <w:color w:val="0000FF"/>
          <w:u w:val="single"/>
        </w:rPr>
      </w:pPr>
      <w:r w:rsidRPr="00751F92">
        <w:rPr>
          <w:rFonts w:ascii="Arial" w:eastAsia="Roboto" w:hAnsi="Arial" w:cs="Arial"/>
          <w:i/>
          <w:color w:val="0000FF"/>
        </w:rPr>
        <w:t xml:space="preserve">Nota Explicativa </w:t>
      </w:r>
      <w:r w:rsidR="009935C4">
        <w:rPr>
          <w:rFonts w:ascii="Arial" w:eastAsia="Roboto" w:hAnsi="Arial" w:cs="Arial"/>
          <w:i/>
          <w:color w:val="0000FF"/>
        </w:rPr>
        <w:t>23</w:t>
      </w:r>
      <w:r w:rsidRPr="00751F92">
        <w:rPr>
          <w:rFonts w:ascii="Arial" w:eastAsia="Roboto" w:hAnsi="Arial" w:cs="Arial"/>
          <w:i/>
          <w:color w:val="0000FF"/>
        </w:rPr>
        <w:t xml:space="preserve">: </w:t>
      </w:r>
      <w:r w:rsidRPr="00751F92">
        <w:rPr>
          <w:rFonts w:ascii="Arial" w:eastAsia="Roboto" w:hAnsi="Arial" w:cs="Arial"/>
          <w:i/>
          <w:color w:val="0000FF"/>
          <w:u w:val="single"/>
        </w:rPr>
        <w:t xml:space="preserve">Os critérios e práticas de sustentabilidade deverão ser registrados no sistema de ETP Digital, </w:t>
      </w:r>
      <w:r w:rsidRPr="00751F92">
        <w:rPr>
          <w:rFonts w:ascii="Arial" w:eastAsia="Roboto" w:hAnsi="Arial" w:cs="Arial"/>
          <w:i/>
          <w:color w:val="0000FF"/>
        </w:rPr>
        <w:t>conforme previsão do Art. 9º, II, da Instrução Normativa SEGES/ME nº 58, de 2022.</w:t>
      </w:r>
      <w:r w:rsidR="009935C4">
        <w:rPr>
          <w:rFonts w:ascii="Arial" w:eastAsia="Roboto" w:hAnsi="Arial" w:cs="Arial"/>
          <w:i/>
          <w:color w:val="0000FF"/>
        </w:rPr>
        <w:t xml:space="preserve"> </w:t>
      </w:r>
      <w:r w:rsidRPr="00751F92">
        <w:rPr>
          <w:rFonts w:ascii="Arial" w:eastAsia="Roboto" w:hAnsi="Arial" w:cs="Arial"/>
          <w:i/>
          <w:color w:val="0000FF"/>
        </w:rPr>
        <w:t xml:space="preserve">Soma-se a essa previsão, o Parecer n. 00001/2021/CNS/CGU/AGU, da Consultoria –Geral da União aprovado nos termos do DESPACHO n. 00525/2021/GAB/CGU/AGU (NUP: 00688.000723/2019-45) que consolidou o entendimento de que a </w:t>
      </w:r>
      <w:r w:rsidRPr="00751F92">
        <w:rPr>
          <w:rFonts w:ascii="Arial" w:eastAsia="Roboto" w:hAnsi="Arial" w:cs="Arial"/>
          <w:i/>
          <w:color w:val="0000FF"/>
          <w:u w:val="single"/>
        </w:rPr>
        <w:t>“administração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r w:rsidR="009935C4">
        <w:rPr>
          <w:rFonts w:ascii="Arial" w:eastAsia="Roboto" w:hAnsi="Arial" w:cs="Arial"/>
          <w:i/>
          <w:color w:val="0000FF"/>
          <w:u w:val="single"/>
        </w:rPr>
        <w:t xml:space="preserve"> </w:t>
      </w:r>
    </w:p>
    <w:p w14:paraId="1F6EB926" w14:textId="77777777" w:rsidR="009935C4" w:rsidRDefault="009935C4" w:rsidP="009935C4">
      <w:pPr>
        <w:pStyle w:val="Textodecomentrio"/>
        <w:jc w:val="both"/>
        <w:rPr>
          <w:rFonts w:ascii="Arial" w:eastAsia="Roboto" w:hAnsi="Arial" w:cs="Arial"/>
          <w:b/>
          <w:bCs/>
          <w:i/>
          <w:color w:val="0000FF"/>
        </w:rPr>
      </w:pPr>
    </w:p>
    <w:p w14:paraId="18DDE498" w14:textId="1C8B19EF" w:rsidR="009935C4" w:rsidRPr="009935C4" w:rsidRDefault="00C608D2" w:rsidP="009935C4">
      <w:pPr>
        <w:pStyle w:val="Textodecomentrio"/>
        <w:jc w:val="both"/>
        <w:rPr>
          <w:rFonts w:ascii="Arial" w:eastAsia="Roboto" w:hAnsi="Arial" w:cs="Arial"/>
          <w:b/>
          <w:bCs/>
          <w:i/>
          <w:color w:val="0000FF"/>
        </w:rPr>
      </w:pPr>
      <w:r w:rsidRPr="009935C4">
        <w:rPr>
          <w:rFonts w:ascii="Arial" w:eastAsia="Roboto" w:hAnsi="Arial" w:cs="Arial"/>
          <w:b/>
          <w:bCs/>
          <w:i/>
          <w:color w:val="0000FF"/>
        </w:rPr>
        <w:t>Dessa forma, a sustentabilidade deve ser considerada pelo gestor público:</w:t>
      </w:r>
    </w:p>
    <w:p w14:paraId="2DAD401B" w14:textId="75C199AE" w:rsidR="009935C4" w:rsidRDefault="00C608D2" w:rsidP="009935C4">
      <w:pPr>
        <w:pStyle w:val="Textodecomentrio"/>
        <w:jc w:val="both"/>
        <w:rPr>
          <w:rFonts w:ascii="Arial" w:eastAsia="Roboto" w:hAnsi="Arial" w:cs="Arial"/>
          <w:i/>
          <w:color w:val="0000FF"/>
        </w:rPr>
      </w:pPr>
      <w:r w:rsidRPr="00751F92">
        <w:rPr>
          <w:rFonts w:ascii="Arial" w:eastAsia="Roboto" w:hAnsi="Arial" w:cs="Arial"/>
          <w:i/>
          <w:color w:val="0000FF"/>
        </w:rPr>
        <w:t xml:space="preserve">a) na fase de planejamento da contratação, </w:t>
      </w:r>
    </w:p>
    <w:p w14:paraId="7632529F" w14:textId="77777777" w:rsidR="009935C4" w:rsidRDefault="00C608D2" w:rsidP="009935C4">
      <w:pPr>
        <w:pStyle w:val="Textodecomentrio"/>
        <w:jc w:val="both"/>
        <w:rPr>
          <w:rFonts w:ascii="Arial" w:eastAsia="Roboto" w:hAnsi="Arial" w:cs="Arial"/>
          <w:i/>
          <w:color w:val="0000FF"/>
        </w:rPr>
      </w:pPr>
      <w:r w:rsidRPr="00751F92">
        <w:rPr>
          <w:rFonts w:ascii="Arial" w:eastAsia="Roboto" w:hAnsi="Arial" w:cs="Arial"/>
          <w:i/>
          <w:color w:val="0000FF"/>
        </w:rPr>
        <w:t xml:space="preserve">b) na elaboração das minutas, com consulta ao Guia, </w:t>
      </w:r>
    </w:p>
    <w:p w14:paraId="10DCBF50" w14:textId="77777777" w:rsidR="009935C4" w:rsidRDefault="00C608D2" w:rsidP="009935C4">
      <w:pPr>
        <w:pStyle w:val="Textodecomentrio"/>
        <w:jc w:val="both"/>
        <w:rPr>
          <w:rFonts w:ascii="Arial" w:eastAsia="Roboto" w:hAnsi="Arial" w:cs="Arial"/>
          <w:i/>
          <w:color w:val="0000FF"/>
        </w:rPr>
      </w:pPr>
      <w:r w:rsidRPr="00751F92">
        <w:rPr>
          <w:rFonts w:ascii="Arial" w:eastAsia="Roboto" w:hAnsi="Arial" w:cs="Arial"/>
          <w:i/>
          <w:color w:val="0000FF"/>
        </w:rPr>
        <w:t>c) na fase de execução contratual e</w:t>
      </w:r>
    </w:p>
    <w:p w14:paraId="53101801" w14:textId="1F318EDD" w:rsidR="009935C4" w:rsidRDefault="00C608D2" w:rsidP="009935C4">
      <w:pPr>
        <w:pStyle w:val="Textodecomentrio"/>
        <w:jc w:val="both"/>
        <w:rPr>
          <w:rFonts w:ascii="Arial" w:eastAsia="Roboto" w:hAnsi="Arial" w:cs="Arial"/>
          <w:i/>
          <w:color w:val="0000FF"/>
        </w:rPr>
      </w:pPr>
      <w:r w:rsidRPr="00751F92">
        <w:rPr>
          <w:rFonts w:ascii="Arial" w:eastAsia="Roboto" w:hAnsi="Arial" w:cs="Arial"/>
          <w:i/>
          <w:color w:val="0000FF"/>
        </w:rPr>
        <w:t xml:space="preserve">d) na adequada destinação ambiental dos resíduos decorrentes dos serviços prestados, levando em conta as diretrizes estabelecidas pela Lei 12.305/2010 - Política Nacional de Resíduos Sólidos. </w:t>
      </w:r>
    </w:p>
    <w:p w14:paraId="083C098A" w14:textId="7FA40992" w:rsidR="00A07781" w:rsidRPr="00751F92" w:rsidRDefault="00C608D2" w:rsidP="009935C4">
      <w:pPr>
        <w:pStyle w:val="Textodecomentrio"/>
        <w:jc w:val="both"/>
        <w:rPr>
          <w:rFonts w:ascii="Arial" w:eastAsia="Roboto" w:hAnsi="Arial" w:cs="Arial"/>
          <w:i/>
          <w:color w:val="0000FF"/>
        </w:rPr>
      </w:pPr>
      <w:r w:rsidRPr="00751F92">
        <w:rPr>
          <w:rFonts w:ascii="Arial" w:eastAsia="Roboto" w:hAnsi="Arial" w:cs="Arial"/>
          <w:i/>
          <w:color w:val="0000FF"/>
        </w:rPr>
        <w:t>Ainda que não constante do termo de referência, destaque-se que as contratações mediante pregão eletrônico deverão estar alinhadas com o Plano de Gestão e Logística Sustentável do órgão.</w:t>
      </w:r>
    </w:p>
    <w:p w14:paraId="0246B2D3" w14:textId="773B32D0"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lastRenderedPageBreak/>
        <w:t xml:space="preserve">Nota Explicativa </w:t>
      </w:r>
      <w:r w:rsidR="009935C4">
        <w:rPr>
          <w:rFonts w:ascii="Arial" w:eastAsia="Roboto" w:hAnsi="Arial" w:cs="Arial"/>
          <w:i/>
          <w:color w:val="0000FF"/>
          <w:sz w:val="20"/>
          <w:szCs w:val="20"/>
        </w:rPr>
        <w:t>24</w:t>
      </w:r>
      <w:r w:rsidRPr="00751F92">
        <w:rPr>
          <w:rFonts w:ascii="Arial" w:eastAsia="Roboto" w:hAnsi="Arial" w:cs="Arial"/>
          <w:i/>
          <w:color w:val="0000FF"/>
          <w:sz w:val="20"/>
          <w:szCs w:val="20"/>
        </w:rPr>
        <w:t xml:space="preserve">: </w:t>
      </w:r>
      <w:r w:rsidRPr="00751F92">
        <w:rPr>
          <w:rFonts w:ascii="Arial" w:eastAsia="Roboto" w:hAnsi="Arial" w:cs="Arial"/>
          <w:i/>
          <w:color w:val="0000FF"/>
          <w:sz w:val="20"/>
          <w:szCs w:val="20"/>
          <w:u w:val="single"/>
        </w:rPr>
        <w:t>A impossibilidade de adoção de critérios e práticas de sustentabilidade nas contratações públicas deverá ser justificada pelo gestor competente nos Estudos Técnicos Preliminares ou nos autos do processo administrativo</w:t>
      </w:r>
      <w:r w:rsidRPr="00751F92">
        <w:rPr>
          <w:rFonts w:ascii="Arial" w:eastAsia="Roboto" w:hAnsi="Arial" w:cs="Arial"/>
          <w:i/>
          <w:color w:val="0000FF"/>
          <w:sz w:val="20"/>
          <w:szCs w:val="20"/>
        </w:rPr>
        <w:t>, com a indicação das pertinentes razões de fato e/ou direito, conforme o Parecer n. 00001/2021/CNS/CGU/AGU e previsão do §1º do art. 9º da Instrução Normativa SEGES/ME nº 58, de 2022, que dispõe sobre a elaboração dos Estudos Técnicos Preliminares - ETP.</w:t>
      </w:r>
    </w:p>
    <w:p w14:paraId="6D470B43" w14:textId="77777777"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Se houver justificativa nos autos para a não-adoção de critérios de sustentabilidade (e apenas nesse caso), deverá haver a supressão dos dispositivos específicos acima.</w:t>
      </w:r>
    </w:p>
    <w:p w14:paraId="5987F58A" w14:textId="25BD2BD1"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Nota Explicativa 2</w:t>
      </w:r>
      <w:r w:rsidR="009935C4">
        <w:rPr>
          <w:rFonts w:ascii="Arial" w:eastAsia="Roboto" w:hAnsi="Arial" w:cs="Arial"/>
          <w:i/>
          <w:color w:val="0000FF"/>
          <w:sz w:val="20"/>
          <w:szCs w:val="20"/>
        </w:rPr>
        <w:t>5</w:t>
      </w:r>
      <w:r w:rsidRPr="00751F92">
        <w:rPr>
          <w:rFonts w:ascii="Arial" w:eastAsia="Roboto" w:hAnsi="Arial" w:cs="Arial"/>
          <w:i/>
          <w:color w:val="0000FF"/>
          <w:sz w:val="20"/>
          <w:szCs w:val="20"/>
        </w:rPr>
        <w:t xml:space="preserve">: Aos agentes da administração pública federal encarregados de realizar contratações públicas, recomenda-se que, no exercício de suas atribuições funcionais, </w:t>
      </w:r>
      <w:r w:rsidRPr="00751F92">
        <w:rPr>
          <w:rFonts w:ascii="Arial" w:eastAsia="Roboto" w:hAnsi="Arial" w:cs="Arial"/>
          <w:i/>
          <w:color w:val="0000FF"/>
          <w:sz w:val="20"/>
          <w:szCs w:val="20"/>
          <w:u w:val="single"/>
        </w:rPr>
        <w:t>consultem o Guia Nacional de Contratações Sustentáveis da Advocacia-Geral da União, disponibilizado pela Consultoria-Geral da União e no site da AGU.</w:t>
      </w:r>
    </w:p>
    <w:p w14:paraId="718A6C98" w14:textId="1EA1475E" w:rsidR="00FF2353" w:rsidRPr="00FF2353" w:rsidRDefault="00C608D2" w:rsidP="00FF2353">
      <w:pPr>
        <w:keepNext/>
        <w:keepLines/>
        <w:pBdr>
          <w:top w:val="nil"/>
          <w:left w:val="nil"/>
          <w:bottom w:val="nil"/>
          <w:right w:val="nil"/>
          <w:between w:val="nil"/>
        </w:pBdr>
        <w:spacing w:before="240" w:after="120" w:line="276" w:lineRule="auto"/>
        <w:jc w:val="both"/>
        <w:rPr>
          <w:rFonts w:ascii="Arial" w:hAnsi="Arial" w:cs="Arial"/>
          <w:color w:val="3333FF"/>
          <w:sz w:val="20"/>
          <w:szCs w:val="20"/>
        </w:rPr>
      </w:pPr>
      <w:r w:rsidRPr="00751F92">
        <w:rPr>
          <w:rFonts w:ascii="Arial" w:eastAsia="Roboto" w:hAnsi="Arial" w:cs="Arial"/>
          <w:i/>
          <w:color w:val="0000FF"/>
          <w:sz w:val="20"/>
          <w:szCs w:val="20"/>
        </w:rPr>
        <w:t>Nota Explicativa 2</w:t>
      </w:r>
      <w:r w:rsidR="009935C4">
        <w:rPr>
          <w:rFonts w:ascii="Arial" w:eastAsia="Roboto" w:hAnsi="Arial" w:cs="Arial"/>
          <w:i/>
          <w:color w:val="0000FF"/>
          <w:sz w:val="20"/>
          <w:szCs w:val="20"/>
        </w:rPr>
        <w:t>6</w:t>
      </w:r>
      <w:r w:rsidRPr="00751F92">
        <w:rPr>
          <w:rFonts w:ascii="Arial" w:eastAsia="Roboto" w:hAnsi="Arial" w:cs="Arial"/>
          <w:i/>
          <w:color w:val="0000FF"/>
          <w:sz w:val="20"/>
          <w:szCs w:val="20"/>
        </w:rPr>
        <w:t xml:space="preserve">: </w:t>
      </w:r>
      <w:r w:rsidRPr="00751F92">
        <w:rPr>
          <w:rFonts w:ascii="Arial" w:eastAsia="Roboto" w:hAnsi="Arial" w:cs="Arial"/>
          <w:i/>
          <w:color w:val="0000FF"/>
          <w:sz w:val="20"/>
          <w:szCs w:val="20"/>
          <w:u w:val="single"/>
        </w:rPr>
        <w:t>De acordo com o Guia Nacional de Contratações Sustentáveis da AGU, a inclusão de critérios de sustentabilidade deve ser feita de modo claro e objetivo</w:t>
      </w:r>
      <w:r w:rsidRPr="00FF2353">
        <w:rPr>
          <w:rFonts w:ascii="Arial" w:eastAsia="Roboto" w:hAnsi="Arial" w:cs="Arial"/>
          <w:i/>
          <w:color w:val="0000FF"/>
          <w:sz w:val="20"/>
          <w:szCs w:val="20"/>
          <w:u w:val="single"/>
        </w:rPr>
        <w:t>.</w:t>
      </w:r>
      <w:r w:rsidR="00FF2353" w:rsidRPr="00FF2353">
        <w:rPr>
          <w:rFonts w:ascii="Arial" w:eastAsia="Roboto" w:hAnsi="Arial" w:cs="Arial"/>
          <w:i/>
          <w:color w:val="0000FF"/>
          <w:sz w:val="20"/>
          <w:szCs w:val="20"/>
          <w:u w:val="single"/>
        </w:rPr>
        <w:t xml:space="preserve">  </w:t>
      </w:r>
      <w:r w:rsidR="00FF2353" w:rsidRPr="00FF2353">
        <w:rPr>
          <w:rFonts w:ascii="Arial" w:hAnsi="Arial" w:cs="Arial"/>
          <w:i/>
          <w:iCs/>
          <w:color w:val="3333FF"/>
          <w:sz w:val="20"/>
          <w:szCs w:val="20"/>
        </w:rPr>
        <w:t>Deve-se evitar a transcrição literal e automática das previsões legais ou normativas, sem efetuar o exame da incidência real e efetiva delas na contratação em apreço.</w:t>
      </w:r>
      <w:r w:rsidR="00FF2353">
        <w:rPr>
          <w:rFonts w:ascii="Arial" w:hAnsi="Arial" w:cs="Arial"/>
          <w:i/>
          <w:iCs/>
          <w:color w:val="3333FF"/>
          <w:sz w:val="20"/>
          <w:szCs w:val="20"/>
        </w:rPr>
        <w:t xml:space="preserve"> </w:t>
      </w:r>
      <w:r w:rsidR="00FF2353" w:rsidRPr="00FF2353">
        <w:rPr>
          <w:rFonts w:ascii="Arial" w:hAnsi="Arial" w:cs="Arial"/>
          <w:i/>
          <w:iCs/>
          <w:color w:val="3333FF"/>
          <w:sz w:val="20"/>
          <w:szCs w:val="2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w:t>
      </w:r>
      <w:hyperlink r:id="rId19" w:anchor="art9" w:history="1">
        <w:r w:rsidR="00FF2353" w:rsidRPr="00FF2353">
          <w:rPr>
            <w:rStyle w:val="Hyperlink"/>
            <w:rFonts w:ascii="Arial" w:hAnsi="Arial" w:cs="Arial"/>
            <w:i/>
            <w:iCs/>
            <w:color w:val="3333FF"/>
            <w:sz w:val="20"/>
            <w:szCs w:val="20"/>
          </w:rPr>
          <w:t>artigo 9, inciso XII, da Instrução Normativa SEGES/ME nº 58, de 2022</w:t>
        </w:r>
      </w:hyperlink>
      <w:r w:rsidR="00FF2353" w:rsidRPr="00FF2353">
        <w:rPr>
          <w:rFonts w:ascii="Arial" w:hAnsi="Arial" w:cs="Arial"/>
          <w:i/>
          <w:iCs/>
          <w:color w:val="3333FF"/>
          <w:sz w:val="20"/>
          <w:szCs w:val="20"/>
        </w:rPr>
        <w:t>, que dispõe sobre a elaboração dos Estudos Técnicos Preliminares - ETP)</w:t>
      </w:r>
    </w:p>
    <w:p w14:paraId="6674F88E" w14:textId="1F78E8ED" w:rsidR="00FF2353" w:rsidRDefault="00FF2353" w:rsidP="00FF2353">
      <w:pPr>
        <w:pStyle w:val="Textodecomentrio"/>
        <w:jc w:val="both"/>
        <w:rPr>
          <w:rFonts w:ascii="Arial" w:hAnsi="Arial" w:cs="Arial"/>
          <w:i/>
          <w:iCs/>
          <w:color w:val="3333FF"/>
        </w:rPr>
      </w:pPr>
      <w:r w:rsidRPr="00FF2353">
        <w:rPr>
          <w:rFonts w:ascii="Arial" w:hAnsi="Arial" w:cs="Arial"/>
          <w:b/>
          <w:bCs/>
          <w:i/>
          <w:iCs/>
          <w:color w:val="3333FF"/>
        </w:rPr>
        <w:t xml:space="preserve">Nota Explicativa </w:t>
      </w:r>
      <w:r>
        <w:rPr>
          <w:rFonts w:ascii="Arial" w:hAnsi="Arial" w:cs="Arial"/>
          <w:b/>
          <w:bCs/>
          <w:i/>
          <w:iCs/>
          <w:color w:val="3333FF"/>
        </w:rPr>
        <w:t>27</w:t>
      </w:r>
      <w:r w:rsidRPr="00FF2353">
        <w:rPr>
          <w:rFonts w:ascii="Arial" w:hAnsi="Arial" w:cs="Arial"/>
          <w:b/>
          <w:bCs/>
          <w:i/>
          <w:iCs/>
          <w:color w:val="3333FF"/>
        </w:rPr>
        <w:t xml:space="preserve">: </w:t>
      </w:r>
      <w:r w:rsidRPr="00FF2353">
        <w:rPr>
          <w:rFonts w:ascii="Arial" w:hAnsi="Arial" w:cs="Arial"/>
          <w:i/>
          <w:iCs/>
          <w:color w:val="3333FF"/>
        </w:rPr>
        <w:t>Nas aquisições e contratações governamentais, deve ser dada prioridade para produtos reciclados e recicláveis e para bens, serviços e obras que considerem critérios compatíveis com padrões de consumo sustentáveis (</w:t>
      </w:r>
      <w:hyperlink r:id="rId20" w:anchor="art7" w:history="1">
        <w:r w:rsidRPr="00FF2353">
          <w:rPr>
            <w:rStyle w:val="Hyperlink"/>
            <w:rFonts w:ascii="Arial" w:hAnsi="Arial" w:cs="Arial"/>
            <w:i/>
            <w:iCs/>
            <w:color w:val="3333FF"/>
          </w:rPr>
          <w:t>artigo 7º, XI, da Lei nº 12.305, de 2010</w:t>
        </w:r>
      </w:hyperlink>
      <w:r w:rsidRPr="00FF2353">
        <w:rPr>
          <w:rFonts w:ascii="Arial" w:hAnsi="Arial" w:cs="Arial"/>
          <w:i/>
          <w:iCs/>
          <w:color w:val="3333FF"/>
        </w:rPr>
        <w:t xml:space="preserve"> – Política Nacional de Resíduos Sólidos). Deve-se observar, também, a regulamentação a ser editada a luz da nova legislação.</w:t>
      </w:r>
    </w:p>
    <w:p w14:paraId="7C8C93BA" w14:textId="77777777" w:rsidR="00FF2353" w:rsidRPr="00FF2353" w:rsidRDefault="00FF2353" w:rsidP="00FF2353">
      <w:pPr>
        <w:pStyle w:val="Textodecomentrio"/>
        <w:jc w:val="both"/>
        <w:rPr>
          <w:rFonts w:ascii="Arial" w:hAnsi="Arial" w:cs="Arial"/>
          <w:color w:val="3333FF"/>
        </w:rPr>
      </w:pPr>
    </w:p>
    <w:p w14:paraId="30704ACF" w14:textId="00D250F8" w:rsidR="00FF2353" w:rsidRPr="00FF2353" w:rsidRDefault="00FF2353" w:rsidP="00FF2353">
      <w:pPr>
        <w:pStyle w:val="Textodecomentrio"/>
        <w:jc w:val="both"/>
        <w:rPr>
          <w:rFonts w:ascii="Arial" w:hAnsi="Arial" w:cs="Arial"/>
          <w:color w:val="3333FF"/>
        </w:rPr>
      </w:pPr>
      <w:r w:rsidRPr="00FF2353">
        <w:rPr>
          <w:rFonts w:ascii="Arial" w:hAnsi="Arial" w:cs="Arial"/>
          <w:b/>
          <w:bCs/>
          <w:i/>
          <w:iCs/>
          <w:color w:val="3333FF"/>
        </w:rPr>
        <w:t>Nota Explicativa</w:t>
      </w:r>
      <w:r>
        <w:rPr>
          <w:rFonts w:ascii="Arial" w:hAnsi="Arial" w:cs="Arial"/>
          <w:b/>
          <w:bCs/>
          <w:i/>
          <w:iCs/>
          <w:color w:val="3333FF"/>
        </w:rPr>
        <w:t xml:space="preserve"> 28</w:t>
      </w:r>
      <w:r w:rsidRPr="00FF2353">
        <w:rPr>
          <w:rFonts w:ascii="Arial" w:hAnsi="Arial" w:cs="Arial"/>
          <w:b/>
          <w:bCs/>
          <w:i/>
          <w:iCs/>
          <w:color w:val="3333FF"/>
        </w:rPr>
        <w:t xml:space="preserve">: </w:t>
      </w:r>
      <w:r w:rsidRPr="00FF2353">
        <w:rPr>
          <w:rFonts w:ascii="Arial" w:hAnsi="Arial" w:cs="Arial"/>
          <w:i/>
          <w:iCs/>
          <w:color w:val="3333FF"/>
        </w:rPr>
        <w:t xml:space="preserve">Recomenda-se, igualmente, consulta ao Catálogo de Materiais Sustentáveis (CATMAT Sustentável), bem como consulta prévia ao site governamental </w:t>
      </w:r>
      <w:hyperlink r:id="rId21" w:history="1">
        <w:r w:rsidRPr="00FF2353">
          <w:rPr>
            <w:rStyle w:val="Hyperlink"/>
            <w:rFonts w:ascii="Arial" w:hAnsi="Arial" w:cs="Arial"/>
            <w:i/>
            <w:iCs/>
            <w:color w:val="3333FF"/>
          </w:rPr>
          <w:t>https://doacoes.gov.br</w:t>
        </w:r>
      </w:hyperlink>
      <w:r w:rsidRPr="00FF2353">
        <w:rPr>
          <w:rFonts w:ascii="Arial" w:hAnsi="Arial" w:cs="Arial"/>
          <w:i/>
          <w:iCs/>
          <w:color w:val="3333FF"/>
        </w:rPr>
        <w:t>/, solução desenvolvida pelo Ministério da Gestão e da Inovação em Serviços Públicos, que oferta bens móveis e serviços para a administração pública, disponibilizados pelos próprios órgãos de governo ou oferecidos por particulares de forma não onerosa, otimizando a gestão do recurso público com consumo consciente e sustentável.</w:t>
      </w:r>
    </w:p>
    <w:p w14:paraId="601EF991" w14:textId="561EA985" w:rsidR="00685BBB" w:rsidRPr="00AF5345" w:rsidRDefault="00C608D2" w:rsidP="00A901C6">
      <w:pPr>
        <w:pStyle w:val="PargrafodaLista"/>
        <w:numPr>
          <w:ilvl w:val="2"/>
          <w:numId w:val="13"/>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color w:val="000000"/>
          <w:sz w:val="20"/>
          <w:szCs w:val="20"/>
        </w:rPr>
        <w:t>Além dos critérios de sustentabilidade eventualmente inseridos na descrição do objeto, devem ser atendidos os seguintes requisitos, que se baseiam no Guia Nacional de Contratações Sustentáveis:</w:t>
      </w:r>
    </w:p>
    <w:p w14:paraId="026EDEAA" w14:textId="2F86BC75" w:rsidR="00685BBB" w:rsidRPr="00EC4BB9" w:rsidRDefault="00685BBB" w:rsidP="00A901C6">
      <w:pPr>
        <w:pStyle w:val="PargrafodaLista"/>
        <w:numPr>
          <w:ilvl w:val="2"/>
          <w:numId w:val="6"/>
        </w:numPr>
        <w:pBdr>
          <w:top w:val="nil"/>
          <w:left w:val="nil"/>
          <w:bottom w:val="nil"/>
          <w:right w:val="nil"/>
          <w:between w:val="nil"/>
        </w:pBdr>
        <w:spacing w:before="120" w:after="120" w:line="276" w:lineRule="auto"/>
        <w:ind w:firstLine="273"/>
        <w:jc w:val="both"/>
        <w:rPr>
          <w:rFonts w:ascii="Arial" w:hAnsi="Arial" w:cs="Arial"/>
          <w:sz w:val="20"/>
          <w:szCs w:val="20"/>
        </w:rPr>
      </w:pPr>
      <w:r>
        <w:rPr>
          <w:rFonts w:ascii="Arial" w:eastAsia="Arial" w:hAnsi="Arial" w:cs="Arial"/>
          <w:i/>
          <w:color w:val="FF0000"/>
          <w:sz w:val="20"/>
          <w:szCs w:val="20"/>
        </w:rPr>
        <w:t xml:space="preserve"> </w:t>
      </w:r>
      <w:r w:rsidRPr="00EC4BB9">
        <w:rPr>
          <w:rFonts w:ascii="Arial" w:eastAsia="Arial" w:hAnsi="Arial" w:cs="Arial"/>
          <w:i/>
          <w:color w:val="FF0000"/>
          <w:sz w:val="20"/>
          <w:szCs w:val="20"/>
        </w:rPr>
        <w:t>[...]</w:t>
      </w:r>
    </w:p>
    <w:p w14:paraId="7260D661" w14:textId="5EF8A2A7" w:rsidR="00685BBB" w:rsidRPr="00685BBB" w:rsidRDefault="00685BBB" w:rsidP="00A901C6">
      <w:pPr>
        <w:pStyle w:val="PargrafodaLista"/>
        <w:numPr>
          <w:ilvl w:val="2"/>
          <w:numId w:val="6"/>
        </w:numPr>
        <w:pBdr>
          <w:top w:val="nil"/>
          <w:left w:val="nil"/>
          <w:bottom w:val="nil"/>
          <w:right w:val="nil"/>
          <w:between w:val="nil"/>
        </w:pBdr>
        <w:spacing w:before="120" w:after="120" w:line="276" w:lineRule="auto"/>
        <w:ind w:firstLine="273"/>
        <w:jc w:val="both"/>
        <w:rPr>
          <w:rFonts w:ascii="Arial" w:hAnsi="Arial" w:cs="Arial"/>
          <w:sz w:val="20"/>
          <w:szCs w:val="20"/>
        </w:rPr>
      </w:pPr>
      <w:r>
        <w:rPr>
          <w:rFonts w:ascii="Arial" w:eastAsia="Arial" w:hAnsi="Arial" w:cs="Arial"/>
          <w:i/>
          <w:color w:val="FF0000"/>
          <w:sz w:val="20"/>
          <w:szCs w:val="20"/>
        </w:rPr>
        <w:t xml:space="preserve">  </w:t>
      </w:r>
      <w:r w:rsidRPr="00EC4BB9">
        <w:rPr>
          <w:rFonts w:ascii="Arial" w:eastAsia="Arial" w:hAnsi="Arial" w:cs="Arial"/>
          <w:i/>
          <w:color w:val="FF0000"/>
          <w:sz w:val="20"/>
          <w:szCs w:val="20"/>
        </w:rPr>
        <w:t>[...]</w:t>
      </w:r>
    </w:p>
    <w:p w14:paraId="3DB11D45" w14:textId="1646E680" w:rsidR="00685BBB" w:rsidRPr="00685BBB" w:rsidRDefault="00685BBB" w:rsidP="00A901C6">
      <w:pPr>
        <w:pStyle w:val="PargrafodaLista"/>
        <w:keepNext/>
        <w:keepLines/>
        <w:numPr>
          <w:ilvl w:val="1"/>
          <w:numId w:val="12"/>
        </w:numPr>
        <w:pBdr>
          <w:top w:val="nil"/>
          <w:left w:val="nil"/>
          <w:bottom w:val="nil"/>
          <w:right w:val="nil"/>
          <w:between w:val="nil"/>
        </w:pBdr>
        <w:tabs>
          <w:tab w:val="left" w:pos="567"/>
        </w:tabs>
        <w:spacing w:before="240" w:after="120" w:line="276" w:lineRule="auto"/>
        <w:jc w:val="both"/>
        <w:rPr>
          <w:rFonts w:ascii="Arial" w:eastAsia="Arial" w:hAnsi="Arial" w:cs="Arial"/>
          <w:b/>
          <w:i/>
          <w:color w:val="FF0000"/>
          <w:sz w:val="20"/>
          <w:szCs w:val="20"/>
        </w:rPr>
      </w:pPr>
      <w:r w:rsidRPr="00685BBB">
        <w:rPr>
          <w:rFonts w:ascii="Arial" w:eastAsia="Arial" w:hAnsi="Arial" w:cs="Arial"/>
          <w:b/>
          <w:color w:val="FF0000"/>
          <w:sz w:val="20"/>
          <w:szCs w:val="20"/>
        </w:rPr>
        <w:t>Indicação de marcas ou modelos</w:t>
      </w:r>
      <w:r w:rsidRPr="00685BBB">
        <w:rPr>
          <w:rFonts w:ascii="Arial" w:eastAsia="Arial" w:hAnsi="Arial" w:cs="Arial"/>
          <w:b/>
          <w:i/>
          <w:color w:val="FF0000"/>
          <w:sz w:val="20"/>
          <w:szCs w:val="20"/>
        </w:rPr>
        <w:t xml:space="preserve"> (art. </w:t>
      </w:r>
      <w:hyperlink r:id="rId22" w:anchor="art41">
        <w:r w:rsidRPr="00685BBB">
          <w:rPr>
            <w:rFonts w:ascii="Arial" w:eastAsia="Arial" w:hAnsi="Arial" w:cs="Arial"/>
            <w:b/>
            <w:i/>
            <w:color w:val="000080"/>
            <w:sz w:val="20"/>
            <w:szCs w:val="20"/>
            <w:u w:val="single"/>
          </w:rPr>
          <w:t>41, inciso I, da Lei nº 14.133, de 2021</w:t>
        </w:r>
      </w:hyperlink>
      <w:r w:rsidRPr="00685BBB">
        <w:rPr>
          <w:rFonts w:ascii="Arial" w:eastAsia="Arial" w:hAnsi="Arial" w:cs="Arial"/>
          <w:b/>
          <w:i/>
          <w:color w:val="FF0000"/>
          <w:sz w:val="20"/>
          <w:szCs w:val="20"/>
        </w:rPr>
        <w:t>)</w:t>
      </w:r>
    </w:p>
    <w:p w14:paraId="48505AC9" w14:textId="12B91287" w:rsidR="00685BBB" w:rsidRPr="00AF5345" w:rsidRDefault="00685BBB"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color w:val="000000"/>
          <w:sz w:val="20"/>
          <w:szCs w:val="20"/>
        </w:rPr>
        <w:t>Na presente contratação será admitida a indicação da(s) seguinte(s) marca(s), característica(s) ou modelo(s), de acordo com as justificativas contidas nos Estudos Técnicos Preliminares: (...)</w:t>
      </w:r>
    </w:p>
    <w:p w14:paraId="12A9395B" w14:textId="292CA60A" w:rsidR="00A07781" w:rsidRPr="00751F92"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FF2353">
        <w:rPr>
          <w:rFonts w:ascii="Arial" w:eastAsia="Roboto" w:hAnsi="Arial" w:cs="Arial"/>
          <w:i/>
          <w:color w:val="0000FF"/>
          <w:sz w:val="20"/>
          <w:szCs w:val="20"/>
        </w:rPr>
        <w:t>29</w:t>
      </w:r>
      <w:r w:rsidRPr="00751F92">
        <w:rPr>
          <w:rFonts w:ascii="Arial" w:eastAsia="Roboto" w:hAnsi="Arial" w:cs="Arial"/>
          <w:i/>
          <w:color w:val="0000FF"/>
          <w:sz w:val="20"/>
          <w:szCs w:val="20"/>
        </w:rPr>
        <w:t>: Embora a contratação seja de serviços, é possível que a Administração indique marcas ou modelos de eventuais bens necessários à execução do objeto da contratação.</w:t>
      </w:r>
    </w:p>
    <w:p w14:paraId="010A059F" w14:textId="5A5851D9" w:rsidR="00A07781" w:rsidRPr="00FF2353"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 xml:space="preserve">Nota Explicativa </w:t>
      </w:r>
      <w:r w:rsidR="00FF2353">
        <w:rPr>
          <w:rFonts w:ascii="Arial" w:eastAsia="Roboto" w:hAnsi="Arial" w:cs="Arial"/>
          <w:i/>
          <w:color w:val="0000FF"/>
          <w:sz w:val="20"/>
          <w:szCs w:val="20"/>
        </w:rPr>
        <w:t>30</w:t>
      </w:r>
      <w:r w:rsidRPr="00751F92">
        <w:rPr>
          <w:rFonts w:ascii="Arial" w:eastAsia="Roboto" w:hAnsi="Arial" w:cs="Arial"/>
          <w:i/>
          <w:color w:val="0000FF"/>
          <w:sz w:val="20"/>
          <w:szCs w:val="20"/>
        </w:rPr>
        <w:t xml:space="preserve">: Marca - </w:t>
      </w:r>
      <w:r w:rsidRPr="00FF2353">
        <w:rPr>
          <w:rFonts w:ascii="Arial" w:eastAsia="Roboto" w:hAnsi="Arial" w:cs="Arial"/>
          <w:b/>
          <w:bCs/>
          <w:i/>
          <w:color w:val="0000FF"/>
          <w:sz w:val="20"/>
          <w:szCs w:val="20"/>
        </w:rPr>
        <w:t>Excepcionalmente será permitida a indicação de uma ou mais marcas</w:t>
      </w:r>
      <w:r w:rsidRPr="00751F92">
        <w:rPr>
          <w:rFonts w:ascii="Arial" w:eastAsia="Roboto" w:hAnsi="Arial" w:cs="Arial"/>
          <w:i/>
          <w:color w:val="0000FF"/>
          <w:sz w:val="20"/>
          <w:szCs w:val="20"/>
        </w:rPr>
        <w:t xml:space="preserve"> ou modelos, </w:t>
      </w:r>
      <w:r w:rsidRPr="00FF2353">
        <w:rPr>
          <w:rFonts w:ascii="Arial" w:eastAsia="Roboto" w:hAnsi="Arial" w:cs="Arial"/>
          <w:b/>
          <w:bCs/>
          <w:i/>
          <w:color w:val="0000FF"/>
          <w:sz w:val="20"/>
          <w:szCs w:val="20"/>
        </w:rPr>
        <w:t>desde que justificada tecnicamente no processo</w:t>
      </w:r>
      <w:r w:rsidRPr="00751F92">
        <w:rPr>
          <w:rFonts w:ascii="Arial" w:eastAsia="Roboto" w:hAnsi="Arial" w:cs="Arial"/>
          <w:i/>
          <w:color w:val="0000FF"/>
          <w:sz w:val="20"/>
          <w:szCs w:val="20"/>
        </w:rPr>
        <w:t xml:space="preserve">, nas hipóteses descritas </w:t>
      </w:r>
      <w:r w:rsidRPr="00FF2353">
        <w:rPr>
          <w:rFonts w:ascii="Arial" w:eastAsia="Roboto" w:hAnsi="Arial" w:cs="Arial"/>
          <w:i/>
          <w:color w:val="0000FF"/>
          <w:sz w:val="20"/>
          <w:szCs w:val="20"/>
          <w:u w:val="single"/>
        </w:rPr>
        <w:t>no art. 41, inciso I, alíneas a, b, c e d da Lei nº 14.133, de 2021.</w:t>
      </w:r>
    </w:p>
    <w:p w14:paraId="78864E28" w14:textId="77634018" w:rsidR="00A07781" w:rsidRPr="00FF2353"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 xml:space="preserve">Nota Explicativa </w:t>
      </w:r>
      <w:r w:rsidR="00FF2353">
        <w:rPr>
          <w:rFonts w:ascii="Arial" w:eastAsia="Roboto" w:hAnsi="Arial" w:cs="Arial"/>
          <w:i/>
          <w:color w:val="0000FF"/>
          <w:sz w:val="20"/>
          <w:szCs w:val="20"/>
        </w:rPr>
        <w:t>31</w:t>
      </w:r>
      <w:r w:rsidRPr="00751F92">
        <w:rPr>
          <w:rFonts w:ascii="Arial" w:eastAsia="Roboto" w:hAnsi="Arial" w:cs="Arial"/>
          <w:i/>
          <w:color w:val="0000FF"/>
          <w:sz w:val="20"/>
          <w:szCs w:val="20"/>
        </w:rPr>
        <w:t xml:space="preserve">: Similaridade - </w:t>
      </w:r>
      <w:r w:rsidRPr="00FF2353">
        <w:rPr>
          <w:rFonts w:ascii="Arial" w:eastAsia="Roboto" w:hAnsi="Arial" w:cs="Arial"/>
          <w:b/>
          <w:bCs/>
          <w:i/>
          <w:color w:val="0000FF"/>
          <w:sz w:val="20"/>
          <w:szCs w:val="20"/>
        </w:rPr>
        <w:t xml:space="preserve">Quando necessária a indicação de marca como referência de qualidade ou facilitação da descrição do objeto, deve esta ser seguida das expressões “ou </w:t>
      </w:r>
      <w:r w:rsidRPr="00FF2353">
        <w:rPr>
          <w:rFonts w:ascii="Arial" w:eastAsia="Roboto" w:hAnsi="Arial" w:cs="Arial"/>
          <w:b/>
          <w:bCs/>
          <w:i/>
          <w:color w:val="0000FF"/>
          <w:sz w:val="20"/>
          <w:szCs w:val="20"/>
        </w:rPr>
        <w:lastRenderedPageBreak/>
        <w:t>equivalente”, “ou similar</w:t>
      </w:r>
      <w:r w:rsidRPr="00751F92">
        <w:rPr>
          <w:rFonts w:ascii="Arial" w:eastAsia="Roboto" w:hAnsi="Arial" w:cs="Arial"/>
          <w:i/>
          <w:color w:val="0000FF"/>
          <w:sz w:val="20"/>
          <w:szCs w:val="20"/>
        </w:rPr>
        <w:t xml:space="preserve">” e “ou de melhor qualidade”, </w:t>
      </w:r>
      <w:r w:rsidRPr="00FF2353">
        <w:rPr>
          <w:rFonts w:ascii="Arial" w:eastAsia="Roboto" w:hAnsi="Arial" w:cs="Arial"/>
          <w:i/>
          <w:color w:val="0000FF"/>
          <w:sz w:val="20"/>
          <w:szCs w:val="20"/>
          <w:u w:val="single"/>
        </w:rPr>
        <w:t>devendo, nesse caso, o produto ser aceito de fato e sem restrições pela Administração.</w:t>
      </w:r>
    </w:p>
    <w:p w14:paraId="53714F3A" w14:textId="77777777" w:rsidR="00A07781" w:rsidRPr="00751F92" w:rsidRDefault="00C608D2" w:rsidP="00F426CF">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FF2353">
        <w:rPr>
          <w:rFonts w:ascii="Arial" w:eastAsia="Roboto" w:hAnsi="Arial" w:cs="Arial"/>
          <w:b/>
          <w:bCs/>
          <w:i/>
          <w:color w:val="0000FF"/>
          <w:sz w:val="20"/>
          <w:szCs w:val="20"/>
        </w:rPr>
        <w:t>Permite-se menção a marca de referência no aviso</w:t>
      </w:r>
      <w:r w:rsidRPr="00751F92">
        <w:rPr>
          <w:rFonts w:ascii="Arial" w:eastAsia="Roboto" w:hAnsi="Arial" w:cs="Arial"/>
          <w:i/>
          <w:color w:val="0000FF"/>
          <w:sz w:val="20"/>
          <w:szCs w:val="20"/>
        </w:rPr>
        <w:t>, como forma ou parâmetro de qualidade para facilitar a descrição do objeto</w:t>
      </w:r>
      <w:r w:rsidRPr="00FF2353">
        <w:rPr>
          <w:rFonts w:ascii="Arial" w:eastAsia="Roboto" w:hAnsi="Arial" w:cs="Arial"/>
          <w:b/>
          <w:bCs/>
          <w:i/>
          <w:color w:val="0000FF"/>
          <w:sz w:val="20"/>
          <w:szCs w:val="20"/>
        </w:rPr>
        <w:t>, caso em que se deve necessariamente acrescentar expressões do tipo “ou equivalente”, “ou similar”, “ou de melhor qualidade</w:t>
      </w:r>
      <w:r w:rsidRPr="00751F92">
        <w:rPr>
          <w:rFonts w:ascii="Arial" w:eastAsia="Roboto" w:hAnsi="Arial" w:cs="Arial"/>
          <w:i/>
          <w:color w:val="0000FF"/>
          <w:sz w:val="20"/>
          <w:szCs w:val="20"/>
        </w:rPr>
        <w:t>”, podendo a Administração exigir que a empresa participante do certame demonstre desempenho, qualidade e produtividade compatíveis com a marca de referência mencionada.”</w:t>
      </w:r>
    </w:p>
    <w:p w14:paraId="3CF9470D" w14:textId="77777777" w:rsidR="00A07781" w:rsidRPr="00751F92" w:rsidRDefault="00C608D2" w:rsidP="00F426CF">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FF2353">
        <w:rPr>
          <w:rFonts w:ascii="Arial" w:eastAsia="Roboto" w:hAnsi="Arial" w:cs="Arial"/>
          <w:b/>
          <w:bCs/>
          <w:i/>
          <w:color w:val="0000FF"/>
          <w:sz w:val="20"/>
          <w:szCs w:val="20"/>
        </w:rPr>
        <w:t>Deve a Administração, ainda, observar o princípio da padronização</w:t>
      </w:r>
      <w:r w:rsidRPr="00751F92">
        <w:rPr>
          <w:rFonts w:ascii="Arial" w:eastAsia="Roboto" w:hAnsi="Arial" w:cs="Arial"/>
          <w:i/>
          <w:color w:val="0000FF"/>
          <w:sz w:val="20"/>
          <w:szCs w:val="20"/>
        </w:rPr>
        <w:t xml:space="preserve"> considerada a compatibilidade de especificações estéticas, técnicas ou de desempenho, nos termos do art. 43 da Lei nº 14.133, de 2021, e do art. 9º, inciso I, alínea b, da IN Seges/ME nº 81, de 2022. Também deverá ser observada a Portaria SEGES/ME n. 938, de 2022, que institui o catálogo eletrônico de padronização de compras, serviços e obras, no âmbito da Administração Pública federal direta, autárquica e fundacional.</w:t>
      </w:r>
    </w:p>
    <w:p w14:paraId="4227958A" w14:textId="2AF4AEA7" w:rsidR="00A07781" w:rsidRPr="00AF5345" w:rsidRDefault="00C608D2" w:rsidP="00A901C6">
      <w:pPr>
        <w:pStyle w:val="PargrafodaLista"/>
        <w:keepNext/>
        <w:keepLines/>
        <w:numPr>
          <w:ilvl w:val="1"/>
          <w:numId w:val="12"/>
        </w:numPr>
        <w:pBdr>
          <w:top w:val="nil"/>
          <w:left w:val="nil"/>
          <w:bottom w:val="nil"/>
          <w:right w:val="nil"/>
          <w:between w:val="nil"/>
        </w:pBdr>
        <w:tabs>
          <w:tab w:val="left" w:pos="567"/>
        </w:tabs>
        <w:spacing w:before="240" w:after="120" w:line="276" w:lineRule="auto"/>
        <w:jc w:val="both"/>
        <w:rPr>
          <w:rFonts w:ascii="Arial" w:eastAsia="Arial" w:hAnsi="Arial" w:cs="Arial"/>
          <w:b/>
          <w:color w:val="FF0000"/>
          <w:sz w:val="20"/>
          <w:szCs w:val="20"/>
        </w:rPr>
      </w:pPr>
      <w:r w:rsidRPr="00AF5345">
        <w:rPr>
          <w:rFonts w:ascii="Arial" w:eastAsia="Arial" w:hAnsi="Arial" w:cs="Arial"/>
          <w:b/>
          <w:color w:val="FF0000"/>
          <w:sz w:val="20"/>
          <w:szCs w:val="20"/>
        </w:rPr>
        <w:t>Da vedação de utilização de marca/produto na execução do serviço</w:t>
      </w:r>
    </w:p>
    <w:p w14:paraId="03A0A47B" w14:textId="5402D008"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color w:val="000000"/>
          <w:sz w:val="20"/>
          <w:szCs w:val="20"/>
        </w:rPr>
        <w:t>Diante das conclusões extraídas do processo n. ____, a Administração não aceitará o fornecimento dos seguintes produtos/marcas:</w:t>
      </w:r>
    </w:p>
    <w:p w14:paraId="79D155DB" w14:textId="795E10CD" w:rsidR="002A68AB" w:rsidRDefault="002A68AB" w:rsidP="00A901C6">
      <w:pPr>
        <w:pStyle w:val="PargrafodaLista"/>
        <w:numPr>
          <w:ilvl w:val="2"/>
          <w:numId w:val="10"/>
        </w:numPr>
        <w:pBdr>
          <w:top w:val="nil"/>
          <w:left w:val="nil"/>
          <w:bottom w:val="nil"/>
          <w:right w:val="nil"/>
          <w:between w:val="nil"/>
        </w:pBdr>
        <w:spacing w:before="120" w:after="120" w:line="276" w:lineRule="auto"/>
        <w:jc w:val="both"/>
        <w:rPr>
          <w:rFonts w:ascii="Arial" w:hAnsi="Arial" w:cs="Arial"/>
          <w:color w:val="FF0000"/>
          <w:sz w:val="20"/>
          <w:szCs w:val="20"/>
        </w:rPr>
      </w:pPr>
      <w:r w:rsidRPr="002A68AB">
        <w:rPr>
          <w:rFonts w:ascii="Arial" w:hAnsi="Arial" w:cs="Arial"/>
          <w:color w:val="FF0000"/>
          <w:sz w:val="20"/>
          <w:szCs w:val="20"/>
        </w:rPr>
        <w:t>.........</w:t>
      </w:r>
    </w:p>
    <w:p w14:paraId="28B77233" w14:textId="4722CF95" w:rsidR="006968D1" w:rsidRDefault="006968D1" w:rsidP="00A901C6">
      <w:pPr>
        <w:pStyle w:val="PargrafodaLista"/>
        <w:numPr>
          <w:ilvl w:val="2"/>
          <w:numId w:val="10"/>
        </w:numPr>
        <w:pBdr>
          <w:top w:val="nil"/>
          <w:left w:val="nil"/>
          <w:bottom w:val="nil"/>
          <w:right w:val="nil"/>
          <w:between w:val="nil"/>
        </w:pBdr>
        <w:spacing w:before="120" w:after="120" w:line="276" w:lineRule="auto"/>
        <w:jc w:val="both"/>
        <w:rPr>
          <w:rFonts w:ascii="Arial" w:hAnsi="Arial" w:cs="Arial"/>
          <w:color w:val="FF0000"/>
          <w:sz w:val="20"/>
          <w:szCs w:val="20"/>
        </w:rPr>
      </w:pPr>
      <w:r>
        <w:rPr>
          <w:rFonts w:ascii="Arial" w:hAnsi="Arial" w:cs="Arial"/>
          <w:color w:val="FF0000"/>
          <w:sz w:val="20"/>
          <w:szCs w:val="20"/>
        </w:rPr>
        <w:t>.........</w:t>
      </w:r>
    </w:p>
    <w:p w14:paraId="1D82561B" w14:textId="1C8B371D" w:rsidR="006968D1" w:rsidRPr="002A68AB" w:rsidRDefault="006968D1" w:rsidP="00A901C6">
      <w:pPr>
        <w:pStyle w:val="PargrafodaLista"/>
        <w:numPr>
          <w:ilvl w:val="2"/>
          <w:numId w:val="10"/>
        </w:numPr>
        <w:pBdr>
          <w:top w:val="nil"/>
          <w:left w:val="nil"/>
          <w:bottom w:val="nil"/>
          <w:right w:val="nil"/>
          <w:between w:val="nil"/>
        </w:pBdr>
        <w:spacing w:before="120" w:after="120" w:line="276" w:lineRule="auto"/>
        <w:jc w:val="both"/>
        <w:rPr>
          <w:rFonts w:ascii="Arial" w:hAnsi="Arial" w:cs="Arial"/>
          <w:color w:val="FF0000"/>
          <w:sz w:val="20"/>
          <w:szCs w:val="20"/>
        </w:rPr>
      </w:pPr>
      <w:r>
        <w:rPr>
          <w:rFonts w:ascii="Arial" w:hAnsi="Arial" w:cs="Arial"/>
          <w:color w:val="FF0000"/>
          <w:sz w:val="20"/>
          <w:szCs w:val="20"/>
        </w:rPr>
        <w:t>.........</w:t>
      </w:r>
    </w:p>
    <w:p w14:paraId="2067F6D8" w14:textId="0D192691"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 xml:space="preserve">Nota Explicativa </w:t>
      </w:r>
      <w:r w:rsidR="00FF2353">
        <w:rPr>
          <w:rFonts w:ascii="Arial" w:eastAsia="Roboto" w:hAnsi="Arial" w:cs="Arial"/>
          <w:i/>
          <w:color w:val="0000FF"/>
          <w:sz w:val="20"/>
          <w:szCs w:val="20"/>
        </w:rPr>
        <w:t>32</w:t>
      </w:r>
      <w:r w:rsidRPr="00751F92">
        <w:rPr>
          <w:rFonts w:ascii="Arial" w:eastAsia="Roboto" w:hAnsi="Arial" w:cs="Arial"/>
          <w:i/>
          <w:color w:val="0000FF"/>
          <w:sz w:val="20"/>
          <w:szCs w:val="20"/>
        </w:rPr>
        <w:t>: Embora a contratação seja de serviços,</w:t>
      </w:r>
      <w:r w:rsidRPr="00751F92">
        <w:rPr>
          <w:rFonts w:ascii="Arial" w:eastAsia="Roboto" w:hAnsi="Arial" w:cs="Arial"/>
          <w:i/>
          <w:color w:val="0000FF"/>
          <w:sz w:val="20"/>
          <w:szCs w:val="20"/>
          <w:u w:val="single"/>
        </w:rPr>
        <w:t xml:space="preserve"> é possível que a Administraçã</w:t>
      </w:r>
      <w:r w:rsidRPr="00751F92">
        <w:rPr>
          <w:rFonts w:ascii="Arial" w:eastAsia="Roboto" w:hAnsi="Arial" w:cs="Arial"/>
          <w:i/>
          <w:color w:val="0000FF"/>
          <w:sz w:val="20"/>
          <w:szCs w:val="20"/>
        </w:rPr>
        <w:t xml:space="preserve">o </w:t>
      </w:r>
      <w:r w:rsidRPr="00751F92">
        <w:rPr>
          <w:rFonts w:ascii="Arial" w:eastAsia="Roboto" w:hAnsi="Arial" w:cs="Arial"/>
          <w:i/>
          <w:color w:val="0000FF"/>
          <w:sz w:val="20"/>
          <w:szCs w:val="20"/>
          <w:u w:val="single"/>
        </w:rPr>
        <w:t>vede o emprego de marca ou produto de bens empregados em sua execução, com base em experiência prévia, registrada em processo administrativo, conforme art. 41, III, da Lei nº 14.133, de 2021.</w:t>
      </w:r>
    </w:p>
    <w:p w14:paraId="4F759123" w14:textId="7556693A"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FF2353">
        <w:rPr>
          <w:rFonts w:ascii="Arial" w:eastAsia="Roboto" w:hAnsi="Arial" w:cs="Arial"/>
          <w:i/>
          <w:color w:val="0000FF"/>
          <w:sz w:val="20"/>
          <w:szCs w:val="20"/>
        </w:rPr>
        <w:t>33</w:t>
      </w:r>
      <w:r w:rsidRPr="00751F92">
        <w:rPr>
          <w:rFonts w:ascii="Arial" w:eastAsia="Roboto" w:hAnsi="Arial" w:cs="Arial"/>
          <w:i/>
          <w:color w:val="0000FF"/>
          <w:sz w:val="20"/>
          <w:szCs w:val="20"/>
        </w:rPr>
        <w:t>: O artigo 41, inciso III, da Lei nº 14.133, de 2021, prevê a possibilidade de</w:t>
      </w:r>
      <w:r w:rsidRPr="00751F92">
        <w:rPr>
          <w:rFonts w:ascii="Arial" w:eastAsia="Roboto" w:hAnsi="Arial" w:cs="Arial"/>
          <w:i/>
          <w:color w:val="0000FF"/>
          <w:sz w:val="20"/>
          <w:szCs w:val="20"/>
          <w:u w:val="single"/>
        </w:rPr>
        <w:t xml:space="preserv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espelhando o que foi definido no artigo 10, inciso III, da Instrução Normativa SEGES/ME nº 58, de 2022, que trata do ETP, 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w:t>
      </w:r>
      <w:r w:rsidRPr="00751F92">
        <w:rPr>
          <w:rFonts w:ascii="Arial" w:eastAsia="Roboto" w:hAnsi="Arial" w:cs="Arial"/>
          <w:i/>
          <w:color w:val="0000FF"/>
          <w:sz w:val="20"/>
          <w:szCs w:val="20"/>
        </w:rPr>
        <w:t xml:space="preserve"> </w:t>
      </w:r>
      <w:r w:rsidRPr="00FF2353">
        <w:rPr>
          <w:rFonts w:ascii="Arial" w:eastAsia="Roboto" w:hAnsi="Arial" w:cs="Arial"/>
          <w:b/>
          <w:bCs/>
          <w:i/>
          <w:color w:val="0000FF"/>
          <w:sz w:val="20"/>
          <w:szCs w:val="20"/>
        </w:rPr>
        <w:t>Diferentemente do mercado privado, em que basta a vontade do particular de não efetuar nova contratação, no âmbito das contratações públicas é necessária a existência de justo motivo, que a lei vincula à existência de processo administrativo prévio,</w:t>
      </w:r>
      <w:r w:rsidRPr="00751F92">
        <w:rPr>
          <w:rFonts w:ascii="Arial" w:eastAsia="Roboto" w:hAnsi="Arial" w:cs="Arial"/>
          <w:i/>
          <w:color w:val="0000FF"/>
          <w:sz w:val="20"/>
          <w:szCs w:val="20"/>
        </w:rPr>
        <w:t xml:space="preserve">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6C4DCF4B" w14:textId="5C57B61A" w:rsidR="00A07781" w:rsidRPr="00AF5345" w:rsidRDefault="00C608D2" w:rsidP="00A901C6">
      <w:pPr>
        <w:pStyle w:val="PargrafodaLista"/>
        <w:keepNext/>
        <w:keepLines/>
        <w:numPr>
          <w:ilvl w:val="1"/>
          <w:numId w:val="12"/>
        </w:numPr>
        <w:pBdr>
          <w:top w:val="nil"/>
          <w:left w:val="nil"/>
          <w:bottom w:val="nil"/>
          <w:right w:val="nil"/>
          <w:between w:val="nil"/>
        </w:pBdr>
        <w:tabs>
          <w:tab w:val="left" w:pos="567"/>
        </w:tabs>
        <w:spacing w:before="240" w:after="120" w:line="276" w:lineRule="auto"/>
        <w:jc w:val="both"/>
        <w:rPr>
          <w:rFonts w:ascii="Arial" w:eastAsia="Arial" w:hAnsi="Arial" w:cs="Arial"/>
          <w:b/>
          <w:color w:val="FF0000"/>
          <w:sz w:val="20"/>
          <w:szCs w:val="20"/>
        </w:rPr>
      </w:pPr>
      <w:r w:rsidRPr="00AF5345">
        <w:rPr>
          <w:rFonts w:ascii="Arial" w:eastAsia="Arial" w:hAnsi="Arial" w:cs="Arial"/>
          <w:b/>
          <w:color w:val="FF0000"/>
          <w:sz w:val="20"/>
          <w:szCs w:val="20"/>
        </w:rPr>
        <w:lastRenderedPageBreak/>
        <w:t>Da exigência de carta de solidariedade</w:t>
      </w:r>
    </w:p>
    <w:p w14:paraId="00165973" w14:textId="7193563C" w:rsidR="00A07781" w:rsidRPr="00751F92" w:rsidRDefault="00C608D2">
      <w:pPr>
        <w:keepNext/>
        <w:keepLines/>
        <w:pBdr>
          <w:top w:val="nil"/>
          <w:left w:val="nil"/>
          <w:bottom w:val="nil"/>
          <w:right w:val="nil"/>
          <w:between w:val="nil"/>
        </w:pBdr>
        <w:tabs>
          <w:tab w:val="left" w:pos="567"/>
        </w:tabs>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7855C7">
        <w:rPr>
          <w:rFonts w:ascii="Arial" w:eastAsia="Roboto" w:hAnsi="Arial" w:cs="Arial"/>
          <w:i/>
          <w:color w:val="0000FF"/>
          <w:sz w:val="20"/>
          <w:szCs w:val="20"/>
        </w:rPr>
        <w:t>34</w:t>
      </w:r>
      <w:r w:rsidRPr="00751F92">
        <w:rPr>
          <w:rFonts w:ascii="Arial" w:eastAsia="Roboto" w:hAnsi="Arial" w:cs="Arial"/>
          <w:i/>
          <w:color w:val="0000FF"/>
          <w:sz w:val="20"/>
          <w:szCs w:val="20"/>
        </w:rPr>
        <w:t>: Embora se trate de prestação de serviço, é possível que o conjunto de obrigações da contratação envolva fornecimento de algum bem ou execução específica de serviço autorizado, situação na qual a exigência de carta de solidariedade pode se revelar possível.</w:t>
      </w:r>
    </w:p>
    <w:p w14:paraId="74724526" w14:textId="77777777" w:rsidR="00A07781" w:rsidRPr="00751F92" w:rsidRDefault="00C608D2">
      <w:pPr>
        <w:keepNext/>
        <w:keepLines/>
        <w:pBdr>
          <w:top w:val="nil"/>
          <w:left w:val="nil"/>
          <w:bottom w:val="nil"/>
          <w:right w:val="nil"/>
          <w:between w:val="nil"/>
        </w:pBdr>
        <w:tabs>
          <w:tab w:val="left" w:pos="567"/>
        </w:tabs>
        <w:spacing w:before="24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Em razão de seu potencial de restringir a competitividade do certame, a exigência de carta de solidariedade somente se justificará em situações excepcionais e devidamente motivadas.</w:t>
      </w:r>
    </w:p>
    <w:p w14:paraId="54F5D42C" w14:textId="77777777" w:rsidR="00F06163" w:rsidRPr="00F06163" w:rsidRDefault="00F06163" w:rsidP="00A901C6">
      <w:pPr>
        <w:pStyle w:val="PargrafodaLista"/>
        <w:numPr>
          <w:ilvl w:val="0"/>
          <w:numId w:val="8"/>
        </w:numPr>
        <w:pBdr>
          <w:top w:val="nil"/>
          <w:left w:val="nil"/>
          <w:bottom w:val="nil"/>
          <w:right w:val="nil"/>
          <w:between w:val="nil"/>
        </w:pBdr>
        <w:spacing w:before="120" w:after="120" w:line="276" w:lineRule="auto"/>
        <w:contextualSpacing w:val="0"/>
        <w:jc w:val="both"/>
        <w:rPr>
          <w:rFonts w:ascii="Arial" w:eastAsia="Arial" w:hAnsi="Arial" w:cs="Arial"/>
          <w:i/>
          <w:vanish/>
          <w:color w:val="FF0000"/>
          <w:sz w:val="20"/>
          <w:szCs w:val="20"/>
        </w:rPr>
      </w:pPr>
    </w:p>
    <w:p w14:paraId="3527B331" w14:textId="77777777" w:rsidR="00F06163" w:rsidRPr="00F06163" w:rsidRDefault="00F06163" w:rsidP="00A901C6">
      <w:pPr>
        <w:pStyle w:val="PargrafodaLista"/>
        <w:numPr>
          <w:ilvl w:val="1"/>
          <w:numId w:val="8"/>
        </w:numPr>
        <w:pBdr>
          <w:top w:val="nil"/>
          <w:left w:val="nil"/>
          <w:bottom w:val="nil"/>
          <w:right w:val="nil"/>
          <w:between w:val="nil"/>
        </w:pBdr>
        <w:spacing w:before="120" w:after="120" w:line="276" w:lineRule="auto"/>
        <w:contextualSpacing w:val="0"/>
        <w:jc w:val="both"/>
        <w:rPr>
          <w:rFonts w:ascii="Arial" w:eastAsia="Arial" w:hAnsi="Arial" w:cs="Arial"/>
          <w:i/>
          <w:vanish/>
          <w:color w:val="FF0000"/>
          <w:sz w:val="20"/>
          <w:szCs w:val="20"/>
        </w:rPr>
      </w:pPr>
    </w:p>
    <w:p w14:paraId="08DA3FD7" w14:textId="77777777" w:rsidR="00F06163" w:rsidRPr="00F06163" w:rsidRDefault="00F06163" w:rsidP="00A901C6">
      <w:pPr>
        <w:pStyle w:val="PargrafodaLista"/>
        <w:numPr>
          <w:ilvl w:val="1"/>
          <w:numId w:val="8"/>
        </w:numPr>
        <w:pBdr>
          <w:top w:val="nil"/>
          <w:left w:val="nil"/>
          <w:bottom w:val="nil"/>
          <w:right w:val="nil"/>
          <w:between w:val="nil"/>
        </w:pBdr>
        <w:spacing w:before="120" w:after="120" w:line="276" w:lineRule="auto"/>
        <w:contextualSpacing w:val="0"/>
        <w:jc w:val="both"/>
        <w:rPr>
          <w:rFonts w:ascii="Arial" w:eastAsia="Arial" w:hAnsi="Arial" w:cs="Arial"/>
          <w:i/>
          <w:vanish/>
          <w:color w:val="FF0000"/>
          <w:sz w:val="20"/>
          <w:szCs w:val="20"/>
        </w:rPr>
      </w:pPr>
    </w:p>
    <w:p w14:paraId="3AFE32C0" w14:textId="77777777" w:rsidR="00F06163" w:rsidRPr="00F06163" w:rsidRDefault="00F06163" w:rsidP="00A901C6">
      <w:pPr>
        <w:pStyle w:val="PargrafodaLista"/>
        <w:numPr>
          <w:ilvl w:val="1"/>
          <w:numId w:val="8"/>
        </w:numPr>
        <w:pBdr>
          <w:top w:val="nil"/>
          <w:left w:val="nil"/>
          <w:bottom w:val="nil"/>
          <w:right w:val="nil"/>
          <w:between w:val="nil"/>
        </w:pBdr>
        <w:spacing w:before="120" w:after="120" w:line="276" w:lineRule="auto"/>
        <w:contextualSpacing w:val="0"/>
        <w:jc w:val="both"/>
        <w:rPr>
          <w:rFonts w:ascii="Arial" w:eastAsia="Arial" w:hAnsi="Arial" w:cs="Arial"/>
          <w:i/>
          <w:vanish/>
          <w:color w:val="FF0000"/>
          <w:sz w:val="20"/>
          <w:szCs w:val="20"/>
        </w:rPr>
      </w:pPr>
    </w:p>
    <w:p w14:paraId="5ED3C1BC" w14:textId="479507E0"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Em caso de fornecedor, revendedor ou distribuidor, será exigida carta de solidariedade emitida pelo fabricante, que assegure a execução do contrato.</w:t>
      </w:r>
    </w:p>
    <w:p w14:paraId="3B5BFFF5" w14:textId="77777777" w:rsidR="00AF5345" w:rsidRPr="00AF5345" w:rsidRDefault="00AF5345" w:rsidP="00AF5345">
      <w:pPr>
        <w:pStyle w:val="PargrafodaLista"/>
        <w:pBdr>
          <w:top w:val="nil"/>
          <w:left w:val="nil"/>
          <w:bottom w:val="nil"/>
          <w:right w:val="nil"/>
          <w:between w:val="nil"/>
        </w:pBdr>
        <w:spacing w:before="120" w:after="120" w:line="276" w:lineRule="auto"/>
        <w:jc w:val="both"/>
        <w:rPr>
          <w:rFonts w:ascii="Arial" w:hAnsi="Arial" w:cs="Arial"/>
          <w:sz w:val="20"/>
          <w:szCs w:val="20"/>
        </w:rPr>
      </w:pPr>
    </w:p>
    <w:p w14:paraId="7CBC2561" w14:textId="5FF3F27D" w:rsidR="00A07781" w:rsidRPr="00AF5345" w:rsidRDefault="00C608D2" w:rsidP="00A901C6">
      <w:pPr>
        <w:pStyle w:val="PargrafodaLista"/>
        <w:keepNext/>
        <w:keepLines/>
        <w:numPr>
          <w:ilvl w:val="1"/>
          <w:numId w:val="12"/>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AF5345">
        <w:rPr>
          <w:rFonts w:ascii="Arial" w:eastAsia="Arial" w:hAnsi="Arial" w:cs="Arial"/>
          <w:b/>
          <w:color w:val="000000"/>
          <w:sz w:val="20"/>
          <w:szCs w:val="20"/>
        </w:rPr>
        <w:t>Subcontratação</w:t>
      </w:r>
    </w:p>
    <w:p w14:paraId="58F30381" w14:textId="4786DEF3"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7855C7">
        <w:rPr>
          <w:rFonts w:ascii="Arial" w:eastAsia="Roboto" w:hAnsi="Arial" w:cs="Arial"/>
          <w:i/>
          <w:color w:val="0000FF"/>
          <w:sz w:val="20"/>
          <w:szCs w:val="20"/>
        </w:rPr>
        <w:t>35</w:t>
      </w:r>
      <w:r w:rsidRPr="00751F92">
        <w:rPr>
          <w:rFonts w:ascii="Arial" w:eastAsia="Roboto" w:hAnsi="Arial" w:cs="Arial"/>
          <w:i/>
          <w:color w:val="0000FF"/>
          <w:sz w:val="20"/>
          <w:szCs w:val="20"/>
        </w:rPr>
        <w:t>: A subcontratação deve ser avaliada à luz do artigo 122 da Lei nº 14.133, de 2021:</w:t>
      </w:r>
    </w:p>
    <w:p w14:paraId="7DDA6312" w14:textId="77777777"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“Art. 122. Na execução do contrato e sem prejuízo das responsabilidades contratuais e legais, o contratado poderá subcontratar partes da obra, do serviço ou do fornecimento até o limite autorizado, em cada caso, pela Administração.</w:t>
      </w:r>
    </w:p>
    <w:p w14:paraId="3E17A95E" w14:textId="77777777"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1º O contratado apresentará à Administração documentação que comprove a capacidade técnica do subcontratado, que será avaliada e juntada aos autos do processo correspondente.</w:t>
      </w:r>
    </w:p>
    <w:p w14:paraId="2CC9507E" w14:textId="77777777"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2º Regulamento ou edital de licitação poderão vedar, restringir ou estabelecer condições para a subcontratação.</w:t>
      </w:r>
    </w:p>
    <w:p w14:paraId="4221C757" w14:textId="77777777" w:rsidR="00A07781" w:rsidRPr="00751F92" w:rsidRDefault="00C608D2">
      <w:pPr>
        <w:keepNext/>
        <w:keepLines/>
        <w:pBdr>
          <w:top w:val="nil"/>
          <w:left w:val="nil"/>
          <w:bottom w:val="nil"/>
          <w:right w:val="nil"/>
          <w:between w:val="nil"/>
        </w:pBdr>
        <w:spacing w:before="24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24E93F15" w14:textId="7BED96AD"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Não é admitida a subcontratação do objeto contratual.</w:t>
      </w:r>
    </w:p>
    <w:p w14:paraId="2325C061" w14:textId="77777777" w:rsidR="00A07781" w:rsidRPr="00751F92" w:rsidRDefault="00C608D2">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sidRPr="00751F92">
        <w:rPr>
          <w:rFonts w:ascii="Arial" w:eastAsia="Arial" w:hAnsi="Arial" w:cs="Arial"/>
          <w:b/>
          <w:i/>
          <w:color w:val="FF0000"/>
          <w:sz w:val="20"/>
          <w:szCs w:val="20"/>
          <w:u w:val="single"/>
        </w:rPr>
        <w:t>OU</w:t>
      </w:r>
    </w:p>
    <w:p w14:paraId="7A52021B" w14:textId="6AC13A75"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É admitida a subcontratação parcial do objeto, nas seguintes condições:</w:t>
      </w:r>
    </w:p>
    <w:p w14:paraId="3727C0D7" w14:textId="785C1D26" w:rsidR="00A07781" w:rsidRDefault="002A68AB" w:rsidP="002A68AB">
      <w:pPr>
        <w:pBdr>
          <w:top w:val="nil"/>
          <w:left w:val="nil"/>
          <w:bottom w:val="nil"/>
          <w:right w:val="nil"/>
          <w:between w:val="nil"/>
        </w:pBdr>
        <w:spacing w:before="120" w:after="120" w:line="276" w:lineRule="auto"/>
        <w:ind w:left="993"/>
        <w:jc w:val="both"/>
        <w:rPr>
          <w:rFonts w:ascii="Arial" w:eastAsia="Arial" w:hAnsi="Arial" w:cs="Arial"/>
          <w:i/>
          <w:color w:val="FF0000"/>
          <w:sz w:val="20"/>
          <w:szCs w:val="20"/>
        </w:rPr>
      </w:pPr>
      <w:r>
        <w:rPr>
          <w:rFonts w:ascii="Arial" w:eastAsia="Arial" w:hAnsi="Arial" w:cs="Arial"/>
          <w:i/>
          <w:color w:val="FF0000"/>
          <w:sz w:val="20"/>
          <w:szCs w:val="20"/>
        </w:rPr>
        <w:t xml:space="preserve">2.6.1 </w:t>
      </w:r>
      <w:r w:rsidR="00C608D2" w:rsidRPr="00751F92">
        <w:rPr>
          <w:rFonts w:ascii="Arial" w:eastAsia="Arial" w:hAnsi="Arial" w:cs="Arial"/>
          <w:i/>
          <w:color w:val="FF0000"/>
          <w:sz w:val="20"/>
          <w:szCs w:val="20"/>
        </w:rPr>
        <w:t>É vedada a subcontratação completa ou da parcela principal do objeto da contratação, a qual consiste em: (...).</w:t>
      </w:r>
    </w:p>
    <w:p w14:paraId="0B1DDBD7" w14:textId="117D1604" w:rsidR="00A07781" w:rsidRPr="002A68AB" w:rsidRDefault="002A68AB" w:rsidP="00A901C6">
      <w:pPr>
        <w:pStyle w:val="PargrafodaLista"/>
        <w:numPr>
          <w:ilvl w:val="2"/>
          <w:numId w:val="9"/>
        </w:numPr>
        <w:pBdr>
          <w:top w:val="nil"/>
          <w:left w:val="nil"/>
          <w:bottom w:val="nil"/>
          <w:right w:val="nil"/>
          <w:between w:val="nil"/>
        </w:pBdr>
        <w:spacing w:before="120" w:after="120" w:line="276" w:lineRule="auto"/>
        <w:ind w:firstLine="273"/>
        <w:jc w:val="both"/>
        <w:rPr>
          <w:rFonts w:ascii="Arial" w:hAnsi="Arial" w:cs="Arial"/>
          <w:sz w:val="20"/>
          <w:szCs w:val="20"/>
        </w:rPr>
      </w:pPr>
      <w:r>
        <w:rPr>
          <w:rFonts w:ascii="Arial" w:eastAsia="Arial" w:hAnsi="Arial" w:cs="Arial"/>
          <w:i/>
          <w:color w:val="FF0000"/>
          <w:sz w:val="20"/>
          <w:szCs w:val="20"/>
        </w:rPr>
        <w:t xml:space="preserve"> </w:t>
      </w:r>
      <w:r w:rsidR="00C608D2" w:rsidRPr="002A68AB">
        <w:rPr>
          <w:rFonts w:ascii="Arial" w:eastAsia="Arial" w:hAnsi="Arial" w:cs="Arial"/>
          <w:i/>
          <w:color w:val="FF0000"/>
          <w:sz w:val="20"/>
          <w:szCs w:val="20"/>
        </w:rPr>
        <w:t>A subcontratação fica limitada a ........ [parcela permitida/percentual]</w:t>
      </w:r>
    </w:p>
    <w:p w14:paraId="13877185" w14:textId="167A8B8F"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O contrato oferece maior detalhamento das regras que serão aplicadas em relação à subcontratação, caso admitida.</w:t>
      </w:r>
    </w:p>
    <w:p w14:paraId="4E1AA773" w14:textId="21156B89"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lastRenderedPageBreak/>
        <w:t xml:space="preserve">Nota Explicativa </w:t>
      </w:r>
      <w:r w:rsidR="007855C7">
        <w:rPr>
          <w:rFonts w:ascii="Arial" w:eastAsia="Roboto" w:hAnsi="Arial" w:cs="Arial"/>
          <w:i/>
          <w:color w:val="0000FF"/>
          <w:sz w:val="20"/>
          <w:szCs w:val="20"/>
        </w:rPr>
        <w:t>36</w:t>
      </w:r>
      <w:r w:rsidRPr="00751F92">
        <w:rPr>
          <w:rFonts w:ascii="Arial" w:eastAsia="Roboto" w:hAnsi="Arial" w:cs="Arial"/>
          <w:i/>
          <w:color w:val="0000FF"/>
          <w:sz w:val="20"/>
          <w:szCs w:val="20"/>
        </w:rPr>
        <w:t>: Em caso de necessidade de inclusão de outras especificações técnicas quanto à subcontratação, deverão ser inseridas nestes itens.</w:t>
      </w:r>
    </w:p>
    <w:p w14:paraId="6F96C017" w14:textId="042DAF64" w:rsidR="00A07781" w:rsidRPr="00751F92" w:rsidRDefault="00C608D2">
      <w:pPr>
        <w:keepNext/>
        <w:keepLines/>
        <w:pBdr>
          <w:top w:val="nil"/>
          <w:left w:val="nil"/>
          <w:bottom w:val="nil"/>
          <w:right w:val="nil"/>
          <w:between w:val="nil"/>
        </w:pBdr>
        <w:spacing w:before="24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Nota Explicativa 3</w:t>
      </w:r>
      <w:r w:rsidR="007855C7">
        <w:rPr>
          <w:rFonts w:ascii="Arial" w:eastAsia="Roboto" w:hAnsi="Arial" w:cs="Arial"/>
          <w:i/>
          <w:color w:val="0000FF"/>
          <w:sz w:val="20"/>
          <w:szCs w:val="20"/>
        </w:rPr>
        <w:t>7</w:t>
      </w:r>
      <w:r w:rsidRPr="00751F92">
        <w:rPr>
          <w:rFonts w:ascii="Arial" w:eastAsia="Roboto" w:hAnsi="Arial" w:cs="Arial"/>
          <w:i/>
          <w:color w:val="0000FF"/>
          <w:sz w:val="20"/>
          <w:szCs w:val="20"/>
        </w:rPr>
        <w:t>: 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05541FFB" w14:textId="32782036" w:rsidR="00A07781" w:rsidRPr="00AF5345" w:rsidRDefault="00C608D2" w:rsidP="00A901C6">
      <w:pPr>
        <w:pStyle w:val="PargrafodaLista"/>
        <w:keepNext/>
        <w:keepLines/>
        <w:numPr>
          <w:ilvl w:val="1"/>
          <w:numId w:val="12"/>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AF5345">
        <w:rPr>
          <w:rFonts w:ascii="Arial" w:eastAsia="Arial" w:hAnsi="Arial" w:cs="Arial"/>
          <w:b/>
          <w:color w:val="000000"/>
          <w:sz w:val="20"/>
          <w:szCs w:val="20"/>
        </w:rPr>
        <w:t>Garantia da contratação</w:t>
      </w:r>
      <w:r w:rsidR="007855C7" w:rsidRPr="00AF5345">
        <w:rPr>
          <w:rFonts w:ascii="Arial" w:eastAsia="Arial" w:hAnsi="Arial" w:cs="Arial"/>
          <w:b/>
          <w:color w:val="000000"/>
          <w:sz w:val="20"/>
          <w:szCs w:val="20"/>
        </w:rPr>
        <w:t xml:space="preserve"> </w:t>
      </w:r>
    </w:p>
    <w:p w14:paraId="3CEF3512" w14:textId="0A294FF3" w:rsidR="007855C7" w:rsidRPr="007855C7" w:rsidRDefault="007855C7" w:rsidP="007855C7">
      <w:pPr>
        <w:jc w:val="both"/>
        <w:rPr>
          <w:rFonts w:ascii="Arial" w:hAnsi="Arial" w:cs="Arial"/>
          <w:color w:val="3333FF"/>
          <w:sz w:val="20"/>
          <w:szCs w:val="20"/>
        </w:rPr>
      </w:pPr>
      <w:r w:rsidRPr="007855C7">
        <w:rPr>
          <w:rFonts w:ascii="Arial" w:hAnsi="Arial" w:cs="Arial"/>
          <w:b/>
          <w:bCs/>
          <w:i/>
          <w:iCs/>
          <w:color w:val="3333FF"/>
          <w:sz w:val="20"/>
          <w:szCs w:val="20"/>
        </w:rPr>
        <w:t xml:space="preserve">Nota Explicativa </w:t>
      </w:r>
      <w:r>
        <w:rPr>
          <w:rFonts w:ascii="Arial" w:hAnsi="Arial" w:cs="Arial"/>
          <w:b/>
          <w:bCs/>
          <w:i/>
          <w:iCs/>
          <w:color w:val="3333FF"/>
          <w:sz w:val="20"/>
          <w:szCs w:val="20"/>
        </w:rPr>
        <w:t>38</w:t>
      </w:r>
      <w:r w:rsidRPr="007855C7">
        <w:rPr>
          <w:rFonts w:ascii="Arial" w:hAnsi="Arial" w:cs="Arial"/>
          <w:i/>
          <w:iCs/>
          <w:color w:val="3333FF"/>
          <w:sz w:val="20"/>
          <w:szCs w:val="20"/>
        </w:rPr>
        <w:t>: A IN</w:t>
      </w:r>
      <w:r>
        <w:rPr>
          <w:rFonts w:ascii="Arial" w:hAnsi="Arial" w:cs="Arial"/>
          <w:i/>
          <w:iCs/>
          <w:color w:val="3333FF"/>
          <w:sz w:val="20"/>
          <w:szCs w:val="20"/>
        </w:rPr>
        <w:t xml:space="preserve"> 0</w:t>
      </w:r>
      <w:r w:rsidRPr="007855C7">
        <w:rPr>
          <w:rFonts w:ascii="Arial" w:hAnsi="Arial" w:cs="Arial"/>
          <w:i/>
          <w:iCs/>
          <w:color w:val="3333FF"/>
          <w:sz w:val="20"/>
          <w:szCs w:val="20"/>
        </w:rPr>
        <w:t>5 estabelece que a prestação de garantia no percentual de 5%, conforme IN</w:t>
      </w:r>
      <w:r>
        <w:rPr>
          <w:rFonts w:ascii="Arial" w:hAnsi="Arial" w:cs="Arial"/>
          <w:i/>
          <w:iCs/>
          <w:color w:val="3333FF"/>
          <w:sz w:val="20"/>
          <w:szCs w:val="20"/>
        </w:rPr>
        <w:t xml:space="preserve"> 0</w:t>
      </w:r>
      <w:r w:rsidRPr="007855C7">
        <w:rPr>
          <w:rFonts w:ascii="Arial" w:hAnsi="Arial" w:cs="Arial"/>
          <w:i/>
          <w:iCs/>
          <w:color w:val="3333FF"/>
          <w:sz w:val="20"/>
          <w:szCs w:val="20"/>
        </w:rPr>
        <w:t>5, anexo VII-F, item 3.1.a</w:t>
      </w:r>
    </w:p>
    <w:p w14:paraId="075B89C6" w14:textId="65975E33"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 xml:space="preserve">Não haverá exigência da garantia da contratação dos </w:t>
      </w:r>
      <w:hyperlink r:id="rId23" w:anchor="art96">
        <w:r w:rsidRPr="00AF5345">
          <w:rPr>
            <w:rFonts w:ascii="Arial" w:eastAsia="Arial" w:hAnsi="Arial" w:cs="Arial"/>
            <w:i/>
            <w:color w:val="FF0000"/>
            <w:sz w:val="20"/>
            <w:szCs w:val="20"/>
          </w:rPr>
          <w:t>artigos 96 e seguintes da Lei nº 14.133, de 2021</w:t>
        </w:r>
      </w:hyperlink>
      <w:r w:rsidRPr="00AF5345">
        <w:rPr>
          <w:rFonts w:ascii="Arial" w:eastAsia="Arial" w:hAnsi="Arial" w:cs="Arial"/>
          <w:i/>
          <w:color w:val="FF0000"/>
          <w:sz w:val="20"/>
          <w:szCs w:val="20"/>
        </w:rPr>
        <w:t>, pelas razões constantes do Estudo Técnico Preliminar.</w:t>
      </w:r>
    </w:p>
    <w:p w14:paraId="5DC11D23" w14:textId="77777777" w:rsidR="00A07781" w:rsidRPr="00751F92" w:rsidRDefault="00C608D2">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sidRPr="00751F92">
        <w:rPr>
          <w:rFonts w:ascii="Arial" w:eastAsia="Arial" w:hAnsi="Arial" w:cs="Arial"/>
          <w:b/>
          <w:i/>
          <w:color w:val="FF0000"/>
          <w:sz w:val="20"/>
          <w:szCs w:val="20"/>
          <w:u w:val="single"/>
        </w:rPr>
        <w:t>OU</w:t>
      </w:r>
    </w:p>
    <w:p w14:paraId="5487A7FF" w14:textId="0F35F95E"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 xml:space="preserve">Será exigida a garantia da contratação de que tratam os </w:t>
      </w:r>
      <w:hyperlink r:id="rId24" w:anchor="art96">
        <w:r w:rsidRPr="00AF5345">
          <w:rPr>
            <w:rFonts w:ascii="Arial" w:eastAsia="Arial" w:hAnsi="Arial" w:cs="Arial"/>
            <w:i/>
            <w:color w:val="FF0000"/>
            <w:sz w:val="20"/>
            <w:szCs w:val="20"/>
          </w:rPr>
          <w:t>arts. 96 e seguintes da Lei nº 14.133, de 2021</w:t>
        </w:r>
      </w:hyperlink>
      <w:r w:rsidRPr="00AF5345">
        <w:rPr>
          <w:rFonts w:ascii="Arial" w:eastAsia="Arial" w:hAnsi="Arial" w:cs="Arial"/>
          <w:i/>
          <w:color w:val="FF0000"/>
          <w:sz w:val="20"/>
          <w:szCs w:val="20"/>
        </w:rPr>
        <w:t>, no percentual e condições descritas nas cláusulas do contrato.</w:t>
      </w:r>
    </w:p>
    <w:p w14:paraId="7344CB22" w14:textId="77777777" w:rsidR="00A07781" w:rsidRPr="00751F92" w:rsidRDefault="00C608D2" w:rsidP="00A901C6">
      <w:pPr>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 xml:space="preserve">Em caso de opção pelo seguro-garantia, a parte adjudicatária deverá apresentá-la, no máximo, até a data de assinatura do contrato.  </w:t>
      </w:r>
    </w:p>
    <w:p w14:paraId="3131CDF7" w14:textId="77777777" w:rsidR="00A07781" w:rsidRPr="00751F92" w:rsidRDefault="00C608D2" w:rsidP="00A901C6">
      <w:pPr>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A garantia, nas modalidades caução e fiança bancária, deverá ser prestada em até 10 dias úteis após a assinatura do contrato.</w:t>
      </w:r>
    </w:p>
    <w:p w14:paraId="5EB744E3" w14:textId="77777777" w:rsidR="00A07781" w:rsidRPr="00751F92" w:rsidRDefault="00C608D2" w:rsidP="00A901C6">
      <w:pPr>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O contrato oferece maior detalhamento das regras que serão aplicadas em relação à garantia da contratação.</w:t>
      </w:r>
    </w:p>
    <w:p w14:paraId="37DA8F3C" w14:textId="77777777" w:rsidR="00A07781" w:rsidRPr="00751F92" w:rsidRDefault="00A07781">
      <w:pPr>
        <w:pBdr>
          <w:top w:val="nil"/>
          <w:left w:val="nil"/>
          <w:bottom w:val="nil"/>
          <w:right w:val="nil"/>
          <w:between w:val="nil"/>
        </w:pBdr>
        <w:spacing w:before="120" w:after="120" w:line="276" w:lineRule="auto"/>
        <w:jc w:val="both"/>
        <w:rPr>
          <w:rFonts w:ascii="Arial" w:eastAsia="Arial" w:hAnsi="Arial" w:cs="Arial"/>
          <w:i/>
          <w:color w:val="FF0000"/>
          <w:sz w:val="20"/>
          <w:szCs w:val="20"/>
        </w:rPr>
      </w:pPr>
    </w:p>
    <w:p w14:paraId="56B5B14F" w14:textId="31422B96"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Nota Explicativa 3</w:t>
      </w:r>
      <w:r w:rsidR="007855C7">
        <w:rPr>
          <w:rFonts w:ascii="Arial" w:eastAsia="Roboto" w:hAnsi="Arial" w:cs="Arial"/>
          <w:i/>
          <w:color w:val="0000FF"/>
          <w:sz w:val="20"/>
          <w:szCs w:val="20"/>
        </w:rPr>
        <w:t>9</w:t>
      </w:r>
      <w:r w:rsidRPr="00751F92">
        <w:rPr>
          <w:rFonts w:ascii="Arial" w:eastAsia="Roboto" w:hAnsi="Arial" w:cs="Arial"/>
          <w:i/>
          <w:color w:val="0000FF"/>
          <w:sz w:val="20"/>
          <w:szCs w:val="20"/>
        </w:rPr>
        <w:t>: 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13600C9A" w14:textId="412BB54B"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7855C7">
        <w:rPr>
          <w:rFonts w:ascii="Arial" w:eastAsia="Roboto" w:hAnsi="Arial" w:cs="Arial"/>
          <w:i/>
          <w:color w:val="0000FF"/>
          <w:sz w:val="20"/>
          <w:szCs w:val="20"/>
        </w:rPr>
        <w:t>40</w:t>
      </w:r>
      <w:r w:rsidRPr="00751F92">
        <w:rPr>
          <w:rFonts w:ascii="Arial" w:eastAsia="Roboto" w:hAnsi="Arial" w:cs="Arial"/>
          <w:i/>
          <w:color w:val="0000FF"/>
          <w:sz w:val="20"/>
          <w:szCs w:val="20"/>
        </w:rPr>
        <w:t>: O percentual da garantia será de:</w:t>
      </w:r>
    </w:p>
    <w:p w14:paraId="66D02ECF"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a) até 5% (cinco por cento) do valor inicial do contrato, para contratações em geral, conforme art. 98 da Lei nº 14.133, de 2021;</w:t>
      </w:r>
    </w:p>
    <w:p w14:paraId="5BA0A43F"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b) até 10% (dez por cento) do valor inicial do contrato, nos casos de alta complexidade técnica e riscos envolvidos, caso em que deverá haver justificativa específica nos autos, conforme art. 98 da Lei nº 14.133, de 2021;</w:t>
      </w:r>
    </w:p>
    <w:p w14:paraId="3CC9F80D"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c) deverá ser acrescido de garantia adicional aos percentuais citados anteriormente, em casos de previsão de antecipação de pagamento, nos termos do art. 145, § 2º, da Lei nº 14.133, de 2021;</w:t>
      </w:r>
    </w:p>
    <w:p w14:paraId="2B3DEB88"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d) Nos casos de contratos que impliquem a entrega de bens pela Administração, dos quais o contratado ficará depositário, o valor desses bens deverá ser acrescido ao valor da garantia calculado de acordo com os itens anteriores.</w:t>
      </w:r>
    </w:p>
    <w:p w14:paraId="1EB3EB84" w14:textId="67F29BDC" w:rsidR="007855C7" w:rsidRPr="007855C7" w:rsidRDefault="00C608D2" w:rsidP="007855C7">
      <w:pPr>
        <w:jc w:val="both"/>
        <w:rPr>
          <w:rFonts w:ascii="Arial" w:hAnsi="Arial" w:cs="Arial"/>
          <w:color w:val="3333FF"/>
          <w:sz w:val="20"/>
          <w:szCs w:val="20"/>
        </w:rPr>
      </w:pPr>
      <w:r w:rsidRPr="00751F92">
        <w:rPr>
          <w:rFonts w:ascii="Arial" w:eastAsia="Roboto" w:hAnsi="Arial" w:cs="Arial"/>
          <w:i/>
          <w:color w:val="0000FF"/>
          <w:sz w:val="20"/>
          <w:szCs w:val="20"/>
        </w:rPr>
        <w:t xml:space="preserve">Nota Explicativa </w:t>
      </w:r>
      <w:r w:rsidR="007855C7">
        <w:rPr>
          <w:rFonts w:ascii="Arial" w:eastAsia="Roboto" w:hAnsi="Arial" w:cs="Arial"/>
          <w:i/>
          <w:color w:val="0000FF"/>
          <w:sz w:val="20"/>
          <w:szCs w:val="20"/>
        </w:rPr>
        <w:t>41</w:t>
      </w:r>
      <w:r w:rsidRPr="00751F92">
        <w:rPr>
          <w:rFonts w:ascii="Arial" w:eastAsia="Roboto" w:hAnsi="Arial" w:cs="Arial"/>
          <w:i/>
          <w:color w:val="0000FF"/>
          <w:sz w:val="20"/>
          <w:szCs w:val="20"/>
        </w:rPr>
        <w:t xml:space="preserve">: </w:t>
      </w:r>
      <w:r w:rsidR="007855C7" w:rsidRPr="007855C7">
        <w:rPr>
          <w:rFonts w:ascii="Arial" w:hAnsi="Arial" w:cs="Arial"/>
          <w:i/>
          <w:iCs/>
          <w:color w:val="3333FF"/>
          <w:sz w:val="20"/>
          <w:szCs w:val="20"/>
        </w:rPr>
        <w:t>A lei previu expressamente o prazo apenas para o seguro garantia - art. 96, §3º, da Lei nº 14.133, de 2021. O prazo de dez dias tem por base a IN 05/2017, Anexo VII-F, 3.1.a, aplicável ao caso por força da IN Seges n. 98/2022.</w:t>
      </w:r>
    </w:p>
    <w:p w14:paraId="01818DF6" w14:textId="775EE12B"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lastRenderedPageBreak/>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622FC9C4" w14:textId="45BAB13B" w:rsidR="00A07781" w:rsidRPr="00AF5345" w:rsidRDefault="00C608D2" w:rsidP="00A901C6">
      <w:pPr>
        <w:pStyle w:val="PargrafodaLista"/>
        <w:keepNext/>
        <w:keepLines/>
        <w:numPr>
          <w:ilvl w:val="1"/>
          <w:numId w:val="12"/>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AF5345">
        <w:rPr>
          <w:rFonts w:ascii="Arial" w:eastAsia="Arial" w:hAnsi="Arial" w:cs="Arial"/>
          <w:b/>
          <w:color w:val="000000"/>
          <w:sz w:val="20"/>
          <w:szCs w:val="20"/>
        </w:rPr>
        <w:t>Vistoria</w:t>
      </w:r>
    </w:p>
    <w:p w14:paraId="5E5C5545" w14:textId="4A4BF85C"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Não há necessidade de realização de avaliação prévia do local de execução dos serviços.</w:t>
      </w:r>
    </w:p>
    <w:p w14:paraId="1740210B" w14:textId="77777777" w:rsidR="00A07781" w:rsidRPr="00751F92" w:rsidRDefault="00C608D2">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sidRPr="00751F92">
        <w:rPr>
          <w:rFonts w:ascii="Arial" w:eastAsia="Arial" w:hAnsi="Arial" w:cs="Arial"/>
          <w:b/>
          <w:i/>
          <w:color w:val="FF0000"/>
          <w:sz w:val="20"/>
          <w:szCs w:val="20"/>
          <w:u w:val="single"/>
        </w:rPr>
        <w:t>OU</w:t>
      </w:r>
    </w:p>
    <w:p w14:paraId="124068D5" w14:textId="57E473A0"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14:paraId="4C0271F2" w14:textId="5A4F2978"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Serão disponibilizados data e horário diferentes aos interessados em realizar a vistoria prévia. </w:t>
      </w:r>
    </w:p>
    <w:p w14:paraId="14DA1E18" w14:textId="1F8DFFAD"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eastAsia="Arial" w:hAnsi="Arial" w:cs="Arial"/>
          <w:i/>
          <w:color w:val="FF0000"/>
          <w:sz w:val="20"/>
          <w:szCs w:val="20"/>
        </w:rPr>
      </w:pPr>
      <w:r w:rsidRPr="00AF5345">
        <w:rPr>
          <w:rFonts w:ascii="Arial" w:eastAsia="Arial" w:hAnsi="Arial" w:cs="Arial"/>
          <w:i/>
          <w:color w:val="FF0000"/>
          <w:sz w:val="20"/>
          <w:szCs w:val="20"/>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0EC135A5" w14:textId="62B880FE" w:rsidR="00A07781" w:rsidRPr="00751F92" w:rsidRDefault="00C608D2" w:rsidP="00D911A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E82DD5">
        <w:rPr>
          <w:rFonts w:ascii="Arial" w:eastAsia="Roboto" w:hAnsi="Arial" w:cs="Arial"/>
          <w:i/>
          <w:color w:val="0000FF"/>
          <w:sz w:val="20"/>
          <w:szCs w:val="20"/>
        </w:rPr>
        <w:t>42</w:t>
      </w:r>
      <w:r w:rsidRPr="00751F92">
        <w:rPr>
          <w:rFonts w:ascii="Arial" w:eastAsia="Roboto" w:hAnsi="Arial" w:cs="Arial"/>
          <w:i/>
          <w:color w:val="0000FF"/>
          <w:sz w:val="20"/>
          <w:szCs w:val="20"/>
        </w:rPr>
        <w:t>: O Decreto n.º 10.977, de 23 de fevereiro de 2022, que regulamenta a Lei nº 7.116, de 29 de agosto de 1983, para estabelecer os procedimentos e os requisitos para a expedição da Carteira de Identidade por órgãos de identificação dos Estados e do Distrito Federal, e a Lei nº 9.454, de 7 de abril de 1997,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p w14:paraId="7188D495" w14:textId="1052B8DD" w:rsidR="00622268" w:rsidRDefault="00AF5345" w:rsidP="00622268">
      <w:pPr>
        <w:pBdr>
          <w:top w:val="nil"/>
          <w:left w:val="nil"/>
          <w:bottom w:val="nil"/>
          <w:right w:val="nil"/>
          <w:between w:val="nil"/>
        </w:pBdr>
        <w:spacing w:before="120" w:after="120" w:line="276" w:lineRule="auto"/>
        <w:ind w:left="1134"/>
        <w:jc w:val="both"/>
        <w:rPr>
          <w:rFonts w:ascii="Arial" w:eastAsia="Arial" w:hAnsi="Arial" w:cs="Arial"/>
          <w:i/>
          <w:color w:val="FF0000"/>
          <w:sz w:val="20"/>
          <w:szCs w:val="20"/>
        </w:rPr>
      </w:pPr>
      <w:r>
        <w:rPr>
          <w:rFonts w:ascii="Arial" w:eastAsia="Arial" w:hAnsi="Arial" w:cs="Arial"/>
          <w:i/>
          <w:color w:val="FF0000"/>
          <w:sz w:val="20"/>
          <w:szCs w:val="20"/>
        </w:rPr>
        <w:t>4.7.4.1</w:t>
      </w:r>
      <w:r w:rsidR="00C608D2" w:rsidRPr="00751F92">
        <w:rPr>
          <w:rFonts w:ascii="Arial" w:eastAsia="Arial" w:hAnsi="Arial" w:cs="Arial"/>
          <w:i/>
          <w:color w:val="FF0000"/>
          <w:sz w:val="20"/>
          <w:szCs w:val="20"/>
        </w:rPr>
        <w:t xml:space="preserve"> ... [incluir outras instruções sobre vistoria]</w:t>
      </w:r>
    </w:p>
    <w:p w14:paraId="4B88E71A" w14:textId="38E2F5B0" w:rsidR="00A07781" w:rsidRPr="00AF5345" w:rsidRDefault="00C608D2" w:rsidP="00A901C6">
      <w:pPr>
        <w:pStyle w:val="PargrafodaLista"/>
        <w:numPr>
          <w:ilvl w:val="3"/>
          <w:numId w:val="14"/>
        </w:numPr>
        <w:pBdr>
          <w:top w:val="nil"/>
          <w:left w:val="nil"/>
          <w:bottom w:val="nil"/>
          <w:right w:val="nil"/>
          <w:between w:val="nil"/>
        </w:pBdr>
        <w:spacing w:before="120" w:after="120" w:line="276" w:lineRule="auto"/>
        <w:jc w:val="both"/>
        <w:rPr>
          <w:rFonts w:ascii="Arial" w:eastAsia="Arial" w:hAnsi="Arial" w:cs="Arial"/>
          <w:i/>
          <w:color w:val="FF0000"/>
          <w:sz w:val="20"/>
          <w:szCs w:val="20"/>
        </w:rPr>
      </w:pPr>
      <w:r w:rsidRPr="00AF5345">
        <w:rPr>
          <w:rFonts w:ascii="Arial" w:eastAsia="Arial" w:hAnsi="Arial" w:cs="Arial"/>
          <w:i/>
          <w:color w:val="FF0000"/>
          <w:sz w:val="20"/>
          <w:szCs w:val="20"/>
        </w:rPr>
        <w:t xml:space="preserve">... [incluir outras instruções sobre vistoria] </w:t>
      </w:r>
    </w:p>
    <w:p w14:paraId="5E16AFE7" w14:textId="3424D00F"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eastAsia="Arial" w:hAnsi="Arial" w:cs="Arial"/>
          <w:i/>
          <w:color w:val="FF0000"/>
          <w:sz w:val="20"/>
          <w:szCs w:val="20"/>
        </w:rPr>
      </w:pPr>
      <w:r w:rsidRPr="00AF5345">
        <w:rPr>
          <w:rFonts w:ascii="Arial" w:eastAsia="Arial" w:hAnsi="Arial" w:cs="Arial"/>
          <w:i/>
          <w:color w:val="FF0000"/>
          <w:sz w:val="20"/>
          <w:szCs w:val="20"/>
        </w:rPr>
        <w:t xml:space="preserve">Caso o licitante opte por não realizar a vistoria, deverá prestar declaração formal assinada pelo responsável técnico do licitante acerca do conhecimento pleno das condições e peculiaridades da contratação. </w:t>
      </w:r>
    </w:p>
    <w:p w14:paraId="27671A7E" w14:textId="48056843" w:rsidR="00A07781" w:rsidRPr="00AF5345"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eastAsia="Arial" w:hAnsi="Arial" w:cs="Arial"/>
          <w:i/>
          <w:color w:val="FF0000"/>
          <w:sz w:val="20"/>
          <w:szCs w:val="20"/>
        </w:rPr>
      </w:pPr>
      <w:r w:rsidRPr="00AF5345">
        <w:rPr>
          <w:rFonts w:ascii="Arial" w:eastAsia="Arial" w:hAnsi="Arial" w:cs="Arial"/>
          <w:i/>
          <w:color w:val="FF0000"/>
          <w:sz w:val="20"/>
          <w:szCs w:val="20"/>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39702AFE" w14:textId="46DC12DC" w:rsidR="00A07781" w:rsidRPr="00751F92" w:rsidRDefault="00C608D2" w:rsidP="00D911A0">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 xml:space="preserve">Nota Explicativa </w:t>
      </w:r>
      <w:r w:rsidR="00E82DD5">
        <w:rPr>
          <w:rFonts w:ascii="Arial" w:eastAsia="Roboto" w:hAnsi="Arial" w:cs="Arial"/>
          <w:i/>
          <w:color w:val="0000FF"/>
          <w:sz w:val="20"/>
          <w:szCs w:val="20"/>
        </w:rPr>
        <w:t>4</w:t>
      </w:r>
      <w:r w:rsidRPr="00751F92">
        <w:rPr>
          <w:rFonts w:ascii="Arial" w:eastAsia="Roboto" w:hAnsi="Arial" w:cs="Arial"/>
          <w:i/>
          <w:color w:val="0000FF"/>
          <w:sz w:val="20"/>
          <w:szCs w:val="20"/>
        </w:rPr>
        <w:t xml:space="preserve">3: É assegurado ao licitante o direito de realizar vistoria prévia no local de execução do serviço </w:t>
      </w:r>
      <w:r w:rsidRPr="00751F92">
        <w:rPr>
          <w:rFonts w:ascii="Arial" w:eastAsia="Roboto" w:hAnsi="Arial" w:cs="Arial"/>
          <w:i/>
          <w:color w:val="0000FF"/>
          <w:sz w:val="20"/>
          <w:szCs w:val="20"/>
          <w:u w:val="single"/>
        </w:rPr>
        <w:t>sempre que o órgão ou entidade contratante considerar essa avaliação imprescindível para o conhecimento pleno das condições e peculiaridades do objeto a ser contratado (art. 63, § 2º, da Lei nº 14.133, de 2021).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1F2E163C" w14:textId="77777777" w:rsidR="00A07781" w:rsidRPr="00751F92" w:rsidRDefault="00C608D2" w:rsidP="00D911A0">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Nesse contexto, uma vez facultada a realização da vistoria prévia no Termo de Referência, os interessados terão três opções para cumprir o requisito de habilitação correspondente, conforme §§2º e 3º do art. 63, da Lei nº 14.133, de 2021, a saber:</w:t>
      </w:r>
    </w:p>
    <w:p w14:paraId="4617CBF8" w14:textId="77777777" w:rsidR="00A07781" w:rsidRPr="00751F92" w:rsidRDefault="00C608D2" w:rsidP="00D911A0">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u w:val="single"/>
        </w:rPr>
        <w:t>a) realizar a vistoria e atestar que conhece o local e as condições da realização da obra ou serviço;</w:t>
      </w:r>
    </w:p>
    <w:p w14:paraId="19F8D093" w14:textId="77777777" w:rsidR="00A07781" w:rsidRPr="00751F92" w:rsidRDefault="00C608D2" w:rsidP="00D911A0">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u w:val="single"/>
        </w:rPr>
        <w:t>b) atestar que conhece o local e as condições da realização da obra ou serviço;</w:t>
      </w:r>
    </w:p>
    <w:p w14:paraId="796644F5" w14:textId="77777777" w:rsidR="00A07781" w:rsidRPr="00751F92" w:rsidRDefault="00C608D2" w:rsidP="00D911A0">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u w:val="single"/>
        </w:rPr>
        <w:lastRenderedPageBreak/>
        <w:t>c) declarar formalmente, por meio do respectivo responsável técnico, que possui conhecimento pleno das condições e peculiaridades da contratação.</w:t>
      </w:r>
    </w:p>
    <w:p w14:paraId="637055A0" w14:textId="77777777" w:rsidR="00A07781" w:rsidRPr="00751F92" w:rsidRDefault="00C608D2" w:rsidP="00D911A0">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A hipótese “a” dispensa maiores comentários, a não ser o de que é o próprio licitante que atesta conhecer o local e as condições, e não a Administração que tem o ônus de emitir o atestado de vistoria, como se passa no âmbito da Lei nº 8.666, de 1993.</w:t>
      </w:r>
    </w:p>
    <w:p w14:paraId="6791C73F" w14:textId="77777777" w:rsidR="00A07781" w:rsidRPr="00751F92" w:rsidRDefault="00C608D2" w:rsidP="00D911A0">
      <w:pPr>
        <w:pBdr>
          <w:top w:val="nil"/>
          <w:left w:val="nil"/>
          <w:bottom w:val="nil"/>
          <w:right w:val="nil"/>
          <w:between w:val="nil"/>
        </w:pBdr>
        <w:spacing w:before="120" w:after="120" w:line="276" w:lineRule="auto"/>
        <w:jc w:val="both"/>
        <w:rPr>
          <w:rFonts w:ascii="Arial" w:eastAsia="Roboto" w:hAnsi="Arial" w:cs="Arial"/>
          <w:b/>
          <w:i/>
          <w:color w:val="0000FF"/>
          <w:sz w:val="20"/>
          <w:szCs w:val="20"/>
          <w:u w:val="single"/>
        </w:rPr>
      </w:pPr>
      <w:r w:rsidRPr="00751F92">
        <w:rPr>
          <w:rFonts w:ascii="Arial" w:eastAsia="Roboto" w:hAnsi="Arial" w:cs="Arial"/>
          <w:i/>
          <w:color w:val="0000FF"/>
          <w:sz w:val="20"/>
          <w:szCs w:val="20"/>
          <w:u w:val="single"/>
        </w:rPr>
        <w:t xml:space="preserve">Já na hipótese “b”, o licitante não necessariamente realiza a vistoria facultada na licitação, mas, da mesma forma, atesta que conhece o local da obra ou serviço, além das respectivas condições de execução, </w:t>
      </w:r>
      <w:r w:rsidRPr="00751F92">
        <w:rPr>
          <w:rFonts w:ascii="Arial" w:eastAsia="Roboto" w:hAnsi="Arial" w:cs="Arial"/>
          <w:b/>
          <w:i/>
          <w:color w:val="0000FF"/>
          <w:sz w:val="20"/>
          <w:szCs w:val="20"/>
          <w:u w:val="single"/>
        </w:rPr>
        <w:t>pressupondo-se que já tenha comparecido anteriormente ao local para poder emitir a declaração sem incorrer em falsidade ideológica. Isso pode ocorrer sobretudo quando se trata de empresa que já prestou serviços no mesmo local ou já realizou vistoria em outra oportunidade.</w:t>
      </w:r>
    </w:p>
    <w:p w14:paraId="5E9599D8" w14:textId="77777777" w:rsidR="00A07781" w:rsidRPr="00751F92" w:rsidRDefault="00C608D2" w:rsidP="00D911A0">
      <w:pPr>
        <w:pBdr>
          <w:top w:val="nil"/>
          <w:left w:val="nil"/>
          <w:bottom w:val="nil"/>
          <w:right w:val="nil"/>
          <w:between w:val="nil"/>
        </w:pBdr>
        <w:spacing w:before="120" w:after="120" w:line="276" w:lineRule="auto"/>
        <w:jc w:val="both"/>
        <w:rPr>
          <w:rFonts w:ascii="Arial" w:eastAsia="Roboto" w:hAnsi="Arial" w:cs="Arial"/>
          <w:b/>
          <w:i/>
          <w:color w:val="0000FF"/>
          <w:sz w:val="20"/>
          <w:szCs w:val="20"/>
          <w:u w:val="single"/>
        </w:rPr>
      </w:pPr>
      <w:r w:rsidRPr="00751F92">
        <w:rPr>
          <w:rFonts w:ascii="Arial" w:eastAsia="Roboto" w:hAnsi="Arial" w:cs="Arial"/>
          <w:i/>
          <w:color w:val="0000FF"/>
          <w:sz w:val="20"/>
          <w:szCs w:val="20"/>
          <w:u w:val="single"/>
        </w:rPr>
        <w:t xml:space="preserve">Por fim, na hipótese “c”, não se declara que conhece o local, e sim as condições e peculiaridades da contratação em sua plenitude. </w:t>
      </w:r>
      <w:r w:rsidRPr="00751F92">
        <w:rPr>
          <w:rFonts w:ascii="Arial" w:eastAsia="Roboto" w:hAnsi="Arial" w:cs="Arial"/>
          <w:b/>
          <w:i/>
          <w:color w:val="0000FF"/>
          <w:sz w:val="20"/>
          <w:szCs w:val="20"/>
          <w:u w:val="single"/>
        </w:rPr>
        <w:t>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C3BEB21" w14:textId="77777777" w:rsidR="00A07781" w:rsidRPr="00751F92" w:rsidRDefault="00C608D2" w:rsidP="00D911A0">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w:t>
      </w:r>
    </w:p>
    <w:p w14:paraId="11B82DE7" w14:textId="77777777" w:rsidR="00A07781" w:rsidRPr="00751F92" w:rsidRDefault="00C608D2" w:rsidP="00D911A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61C5B362" w14:textId="77777777" w:rsidR="00A07781" w:rsidRPr="00751F92" w:rsidRDefault="00C608D2" w:rsidP="00A901C6">
      <w:pPr>
        <w:keepNext/>
        <w:keepLines/>
        <w:numPr>
          <w:ilvl w:val="0"/>
          <w:numId w:val="12"/>
        </w:numPr>
        <w:pBdr>
          <w:top w:val="nil"/>
          <w:left w:val="nil"/>
          <w:bottom w:val="nil"/>
          <w:right w:val="nil"/>
          <w:between w:val="nil"/>
        </w:pBdr>
        <w:tabs>
          <w:tab w:val="left" w:pos="567"/>
        </w:tabs>
        <w:spacing w:before="240" w:after="120" w:line="276" w:lineRule="auto"/>
        <w:jc w:val="both"/>
        <w:rPr>
          <w:rFonts w:ascii="Arial" w:hAnsi="Arial" w:cs="Arial"/>
          <w:sz w:val="20"/>
          <w:szCs w:val="20"/>
        </w:rPr>
      </w:pPr>
      <w:r w:rsidRPr="00751F92">
        <w:rPr>
          <w:rFonts w:ascii="Arial" w:eastAsia="Arial" w:hAnsi="Arial" w:cs="Arial"/>
          <w:b/>
          <w:color w:val="000000"/>
          <w:sz w:val="20"/>
          <w:szCs w:val="20"/>
        </w:rPr>
        <w:t>MODELO DE EXECUÇÃO DO OBJETO</w:t>
      </w:r>
    </w:p>
    <w:p w14:paraId="787FA6D7" w14:textId="402B70F0" w:rsidR="00A07781" w:rsidRDefault="00C608D2">
      <w:pPr>
        <w:keepNext/>
        <w:keepLines/>
        <w:pBdr>
          <w:top w:val="nil"/>
          <w:left w:val="nil"/>
          <w:bottom w:val="nil"/>
          <w:right w:val="nil"/>
          <w:between w:val="nil"/>
        </w:pBdr>
        <w:tabs>
          <w:tab w:val="left" w:pos="567"/>
        </w:tabs>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E82DD5">
        <w:rPr>
          <w:rFonts w:ascii="Arial" w:eastAsia="Roboto" w:hAnsi="Arial" w:cs="Arial"/>
          <w:i/>
          <w:color w:val="0000FF"/>
          <w:sz w:val="20"/>
          <w:szCs w:val="20"/>
        </w:rPr>
        <w:t>44</w:t>
      </w:r>
      <w:r w:rsidRPr="00751F92">
        <w:rPr>
          <w:rFonts w:ascii="Arial" w:eastAsia="Roboto" w:hAnsi="Arial" w:cs="Arial"/>
          <w:i/>
          <w:color w:val="0000FF"/>
          <w:sz w:val="20"/>
          <w:szCs w:val="20"/>
        </w:rPr>
        <w:t>: Este item deve ser adaptado de acordo com as necessidades específicas do órgão ou entidade, apresentando-se, este modelo, de forma meramente exemplificativa.</w:t>
      </w:r>
    </w:p>
    <w:p w14:paraId="5D9872B7" w14:textId="00B4F46F" w:rsidR="00165F91" w:rsidRPr="00165F91" w:rsidRDefault="00165F91">
      <w:pPr>
        <w:keepNext/>
        <w:keepLines/>
        <w:pBdr>
          <w:top w:val="nil"/>
          <w:left w:val="nil"/>
          <w:bottom w:val="nil"/>
          <w:right w:val="nil"/>
          <w:between w:val="nil"/>
        </w:pBdr>
        <w:tabs>
          <w:tab w:val="left" w:pos="567"/>
        </w:tabs>
        <w:spacing w:before="240" w:after="120" w:line="276" w:lineRule="auto"/>
        <w:jc w:val="both"/>
        <w:rPr>
          <w:rFonts w:ascii="Arial" w:eastAsia="Arial" w:hAnsi="Arial" w:cs="Arial"/>
          <w:i/>
          <w:color w:val="3333FF"/>
          <w:sz w:val="20"/>
          <w:szCs w:val="20"/>
        </w:rPr>
      </w:pPr>
      <w:r w:rsidRPr="00165F91">
        <w:rPr>
          <w:rFonts w:ascii="Arial" w:hAnsi="Arial" w:cs="Arial"/>
          <w:b/>
          <w:bCs/>
          <w:i/>
          <w:iCs/>
          <w:color w:val="3333FF"/>
          <w:sz w:val="20"/>
          <w:szCs w:val="20"/>
        </w:rPr>
        <w:t xml:space="preserve">Nota Explicativa 45: </w:t>
      </w:r>
      <w:r w:rsidRPr="00165F91">
        <w:rPr>
          <w:rFonts w:ascii="Arial" w:hAnsi="Arial" w:cs="Arial"/>
          <w:i/>
          <w:iCs/>
          <w:color w:val="3333FF"/>
          <w:sz w:val="20"/>
          <w:szCs w:val="20"/>
        </w:rPr>
        <w:t>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w:t>
      </w:r>
    </w:p>
    <w:p w14:paraId="54308A0E" w14:textId="0F9A2F08" w:rsidR="00A07781" w:rsidRPr="00AF5345" w:rsidRDefault="00C608D2" w:rsidP="00A901C6">
      <w:pPr>
        <w:pStyle w:val="PargrafodaLista"/>
        <w:keepNext/>
        <w:keepLines/>
        <w:numPr>
          <w:ilvl w:val="1"/>
          <w:numId w:val="12"/>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AF5345">
        <w:rPr>
          <w:rFonts w:ascii="Arial" w:eastAsia="Arial" w:hAnsi="Arial" w:cs="Arial"/>
          <w:b/>
          <w:color w:val="000000"/>
          <w:sz w:val="20"/>
          <w:szCs w:val="20"/>
        </w:rPr>
        <w:t>Condições de execução</w:t>
      </w:r>
    </w:p>
    <w:p w14:paraId="652D0FFA" w14:textId="45C2D374" w:rsidR="00A07781" w:rsidRPr="00661942" w:rsidRDefault="00C608D2" w:rsidP="00A901C6">
      <w:pPr>
        <w:pStyle w:val="PargrafodaLista"/>
        <w:numPr>
          <w:ilvl w:val="2"/>
          <w:numId w:val="15"/>
        </w:numPr>
        <w:pBdr>
          <w:top w:val="nil"/>
          <w:left w:val="nil"/>
          <w:bottom w:val="nil"/>
          <w:right w:val="nil"/>
          <w:between w:val="nil"/>
        </w:pBdr>
        <w:spacing w:before="120" w:after="120" w:line="276" w:lineRule="auto"/>
        <w:jc w:val="both"/>
        <w:rPr>
          <w:rFonts w:ascii="Arial" w:hAnsi="Arial" w:cs="Arial"/>
          <w:sz w:val="20"/>
          <w:szCs w:val="20"/>
        </w:rPr>
      </w:pPr>
      <w:r w:rsidRPr="00661942">
        <w:rPr>
          <w:rFonts w:ascii="Arial" w:eastAsia="Arial" w:hAnsi="Arial" w:cs="Arial"/>
          <w:i/>
          <w:color w:val="FF0000"/>
          <w:sz w:val="20"/>
          <w:szCs w:val="20"/>
        </w:rPr>
        <w:t>A execução do objeto seguirá a seguinte dinâmica:</w:t>
      </w:r>
    </w:p>
    <w:p w14:paraId="0CCAE24F" w14:textId="0A59F429" w:rsidR="00A07781" w:rsidRPr="00661942" w:rsidRDefault="00AF5345" w:rsidP="00AF5345">
      <w:pPr>
        <w:pStyle w:val="PargrafodaLista"/>
        <w:pBdr>
          <w:top w:val="nil"/>
          <w:left w:val="nil"/>
          <w:bottom w:val="nil"/>
          <w:right w:val="nil"/>
          <w:between w:val="nil"/>
        </w:pBdr>
        <w:spacing w:before="120" w:after="120" w:line="276" w:lineRule="auto"/>
        <w:ind w:left="1440"/>
        <w:jc w:val="both"/>
        <w:rPr>
          <w:rFonts w:ascii="Arial" w:hAnsi="Arial" w:cs="Arial"/>
          <w:sz w:val="20"/>
          <w:szCs w:val="20"/>
        </w:rPr>
      </w:pPr>
      <w:r>
        <w:rPr>
          <w:rFonts w:ascii="Arial" w:eastAsia="Arial" w:hAnsi="Arial" w:cs="Arial"/>
          <w:i/>
          <w:color w:val="000000"/>
          <w:sz w:val="20"/>
          <w:szCs w:val="20"/>
        </w:rPr>
        <w:t>a. I</w:t>
      </w:r>
      <w:r w:rsidR="00C608D2" w:rsidRPr="00661942">
        <w:rPr>
          <w:rFonts w:ascii="Arial" w:eastAsia="Arial" w:hAnsi="Arial" w:cs="Arial"/>
          <w:i/>
          <w:color w:val="000000"/>
          <w:sz w:val="20"/>
          <w:szCs w:val="20"/>
        </w:rPr>
        <w:t>nício da execução do objeto</w:t>
      </w:r>
      <w:r w:rsidR="00C608D2" w:rsidRPr="00661942">
        <w:rPr>
          <w:rFonts w:ascii="Arial" w:eastAsia="Arial" w:hAnsi="Arial" w:cs="Arial"/>
          <w:i/>
          <w:color w:val="FF0000"/>
          <w:sz w:val="20"/>
          <w:szCs w:val="20"/>
        </w:rPr>
        <w:t>: xxx dias [da assinatura do contrato] OU [da emissão da ordem de serviço];</w:t>
      </w:r>
    </w:p>
    <w:p w14:paraId="5E58A72C" w14:textId="7CDA60A9" w:rsidR="00A07781" w:rsidRPr="00AF5345" w:rsidRDefault="00C608D2" w:rsidP="00A901C6">
      <w:pPr>
        <w:pStyle w:val="PargrafodaLista"/>
        <w:numPr>
          <w:ilvl w:val="0"/>
          <w:numId w:val="16"/>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Descrição detalhada dos métodos, rotinas, etapas, tecnologias procedimentos, frequência e periodicidade de execução do trabalho: (...)</w:t>
      </w:r>
    </w:p>
    <w:p w14:paraId="0A121EDA" w14:textId="38A04031" w:rsidR="00A07781" w:rsidRPr="00AF5345" w:rsidRDefault="00C608D2" w:rsidP="00A901C6">
      <w:pPr>
        <w:pStyle w:val="PargrafodaLista"/>
        <w:numPr>
          <w:ilvl w:val="0"/>
          <w:numId w:val="16"/>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Cronograma de realização dos serviços:</w:t>
      </w:r>
    </w:p>
    <w:p w14:paraId="743638D4" w14:textId="2F5D7B93" w:rsidR="00A07781" w:rsidRPr="00AF5345" w:rsidRDefault="00C608D2" w:rsidP="00A901C6">
      <w:pPr>
        <w:pStyle w:val="PargrafodaLista"/>
        <w:numPr>
          <w:ilvl w:val="0"/>
          <w:numId w:val="16"/>
        </w:numPr>
        <w:pBdr>
          <w:top w:val="nil"/>
          <w:left w:val="nil"/>
          <w:bottom w:val="nil"/>
          <w:right w:val="nil"/>
          <w:between w:val="nil"/>
        </w:pBdr>
        <w:spacing w:before="120" w:after="120" w:line="276" w:lineRule="auto"/>
        <w:jc w:val="both"/>
        <w:rPr>
          <w:rFonts w:ascii="Arial" w:hAnsi="Arial" w:cs="Arial"/>
          <w:sz w:val="20"/>
          <w:szCs w:val="20"/>
        </w:rPr>
      </w:pPr>
      <w:r w:rsidRPr="00AF5345">
        <w:rPr>
          <w:rFonts w:ascii="Arial" w:eastAsia="Arial" w:hAnsi="Arial" w:cs="Arial"/>
          <w:i/>
          <w:color w:val="FF0000"/>
          <w:sz w:val="20"/>
          <w:szCs w:val="20"/>
        </w:rPr>
        <w:t>Etapa ... Período / a partir de / após concluído ...</w:t>
      </w:r>
    </w:p>
    <w:p w14:paraId="5F2F2097" w14:textId="1DFA6DBB"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lastRenderedPageBreak/>
        <w:t xml:space="preserve">Nota Explicativa </w:t>
      </w:r>
      <w:r w:rsidR="00165F91">
        <w:rPr>
          <w:rFonts w:ascii="Arial" w:eastAsia="Roboto" w:hAnsi="Arial" w:cs="Arial"/>
          <w:i/>
          <w:color w:val="0000FF"/>
          <w:sz w:val="20"/>
          <w:szCs w:val="20"/>
        </w:rPr>
        <w:t>46</w:t>
      </w:r>
      <w:r w:rsidRPr="00751F92">
        <w:rPr>
          <w:rFonts w:ascii="Arial" w:eastAsia="Roboto" w:hAnsi="Arial" w:cs="Arial"/>
          <w:i/>
          <w:color w:val="0000FF"/>
          <w:sz w:val="20"/>
          <w:szCs w:val="20"/>
        </w:rPr>
        <w:t xml:space="preserve">: Recomenda-se que </w:t>
      </w:r>
      <w:r w:rsidRPr="00751F92">
        <w:rPr>
          <w:rFonts w:ascii="Arial" w:eastAsia="Roboto" w:hAnsi="Arial" w:cs="Arial"/>
          <w:i/>
          <w:color w:val="0000FF"/>
          <w:sz w:val="20"/>
          <w:szCs w:val="20"/>
          <w:u w:val="single"/>
        </w:rPr>
        <w:t>seja inserida data de início e data de fim de cada etapa para que fique clara a ocorrência de eventuais atrasos.</w:t>
      </w:r>
    </w:p>
    <w:p w14:paraId="2E021933" w14:textId="712049CE"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165F91">
        <w:rPr>
          <w:rFonts w:ascii="Arial" w:eastAsia="Roboto" w:hAnsi="Arial" w:cs="Arial"/>
          <w:i/>
          <w:color w:val="0000FF"/>
          <w:sz w:val="20"/>
          <w:szCs w:val="20"/>
        </w:rPr>
        <w:t>47</w:t>
      </w:r>
      <w:r w:rsidRPr="00751F92">
        <w:rPr>
          <w:rFonts w:ascii="Arial" w:eastAsia="Roboto" w:hAnsi="Arial" w:cs="Arial"/>
          <w:i/>
          <w:color w:val="0000FF"/>
          <w:sz w:val="20"/>
          <w:szCs w:val="20"/>
        </w:rPr>
        <w:t>: Estas previsões são meramente ilustrativas. Havendo a necessidade de alteração ou inclusão de dados para cada etapa, os subitens devem ser alterados.</w:t>
      </w:r>
    </w:p>
    <w:p w14:paraId="218D72ED" w14:textId="095E59F9" w:rsidR="00A07781" w:rsidRPr="00751F92" w:rsidRDefault="00C608D2">
      <w:pPr>
        <w:keepNext/>
        <w:keepLines/>
        <w:pBdr>
          <w:top w:val="nil"/>
          <w:left w:val="nil"/>
          <w:bottom w:val="nil"/>
          <w:right w:val="nil"/>
          <w:between w:val="nil"/>
        </w:pBdr>
        <w:spacing w:before="24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165F91">
        <w:rPr>
          <w:rFonts w:ascii="Arial" w:eastAsia="Roboto" w:hAnsi="Arial" w:cs="Arial"/>
          <w:i/>
          <w:color w:val="0000FF"/>
          <w:sz w:val="20"/>
          <w:szCs w:val="20"/>
        </w:rPr>
        <w:t>48</w:t>
      </w:r>
      <w:r w:rsidRPr="00751F92">
        <w:rPr>
          <w:rFonts w:ascii="Arial" w:eastAsia="Roboto" w:hAnsi="Arial" w:cs="Arial"/>
          <w:i/>
          <w:color w:val="0000FF"/>
          <w:sz w:val="20"/>
          <w:szCs w:val="20"/>
        </w:rPr>
        <w:t>: 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p w14:paraId="4A7EA6D1" w14:textId="3D16045C" w:rsidR="00A07781" w:rsidRPr="00B92037" w:rsidRDefault="00B92037" w:rsidP="00A901C6">
      <w:pPr>
        <w:pStyle w:val="PargrafodaLista"/>
        <w:keepNext/>
        <w:keepLines/>
        <w:numPr>
          <w:ilvl w:val="1"/>
          <w:numId w:val="12"/>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B92037">
        <w:rPr>
          <w:rFonts w:ascii="Arial" w:eastAsia="Arial" w:hAnsi="Arial" w:cs="Arial"/>
          <w:b/>
          <w:color w:val="000000"/>
          <w:sz w:val="20"/>
          <w:szCs w:val="20"/>
        </w:rPr>
        <w:t xml:space="preserve"> </w:t>
      </w:r>
      <w:r w:rsidR="00C608D2" w:rsidRPr="00B92037">
        <w:rPr>
          <w:rFonts w:ascii="Arial" w:eastAsia="Arial" w:hAnsi="Arial" w:cs="Arial"/>
          <w:b/>
          <w:color w:val="000000"/>
          <w:sz w:val="20"/>
          <w:szCs w:val="20"/>
        </w:rPr>
        <w:t>Local e horário da prestação dos serviços</w:t>
      </w:r>
    </w:p>
    <w:p w14:paraId="77D28D05" w14:textId="77777777" w:rsidR="00A07781" w:rsidRPr="00751F92" w:rsidRDefault="00C608D2" w:rsidP="00A901C6">
      <w:pPr>
        <w:numPr>
          <w:ilvl w:val="1"/>
          <w:numId w:val="16"/>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Os serviços serão prestados no seguinte endereço [...]</w:t>
      </w:r>
    </w:p>
    <w:p w14:paraId="6378E4A3" w14:textId="77777777" w:rsidR="00A07781" w:rsidRPr="00751F92" w:rsidRDefault="00C608D2" w:rsidP="00A901C6">
      <w:pPr>
        <w:numPr>
          <w:ilvl w:val="1"/>
          <w:numId w:val="16"/>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Os serviços serão prestados no seguinte horário: [...]</w:t>
      </w:r>
    </w:p>
    <w:p w14:paraId="2FE829BE" w14:textId="55E72799" w:rsidR="00A07781"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165F91">
        <w:rPr>
          <w:rFonts w:ascii="Arial" w:eastAsia="Roboto" w:hAnsi="Arial" w:cs="Arial"/>
          <w:i/>
          <w:color w:val="0000FF"/>
          <w:sz w:val="20"/>
          <w:szCs w:val="20"/>
        </w:rPr>
        <w:t>49</w:t>
      </w:r>
      <w:r w:rsidRPr="00751F92">
        <w:rPr>
          <w:rFonts w:ascii="Arial" w:eastAsia="Roboto" w:hAnsi="Arial" w:cs="Arial"/>
          <w:i/>
          <w:color w:val="0000FF"/>
          <w:sz w:val="20"/>
          <w:szCs w:val="20"/>
        </w:rPr>
        <w:t>: 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78962068" w14:textId="3319AF3B" w:rsidR="00A07781" w:rsidRPr="00B92037" w:rsidRDefault="00B92037" w:rsidP="00A901C6">
      <w:pPr>
        <w:pStyle w:val="PargrafodaLista"/>
        <w:keepNext/>
        <w:keepLines/>
        <w:numPr>
          <w:ilvl w:val="1"/>
          <w:numId w:val="12"/>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B92037">
        <w:rPr>
          <w:rFonts w:ascii="Arial" w:eastAsia="Arial" w:hAnsi="Arial" w:cs="Arial"/>
          <w:b/>
          <w:color w:val="000000"/>
          <w:sz w:val="20"/>
          <w:szCs w:val="20"/>
        </w:rPr>
        <w:t xml:space="preserve"> </w:t>
      </w:r>
      <w:r w:rsidR="00C608D2" w:rsidRPr="00B92037">
        <w:rPr>
          <w:rFonts w:ascii="Arial" w:eastAsia="Arial" w:hAnsi="Arial" w:cs="Arial"/>
          <w:b/>
          <w:color w:val="000000"/>
          <w:sz w:val="20"/>
          <w:szCs w:val="20"/>
        </w:rPr>
        <w:t>Rotinas a serem cumpridas</w:t>
      </w:r>
    </w:p>
    <w:p w14:paraId="32663370" w14:textId="2634E530" w:rsidR="00A07781" w:rsidRPr="00B92037"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eastAsia="Arial" w:hAnsi="Arial" w:cs="Arial"/>
          <w:i/>
          <w:color w:val="FF0000"/>
          <w:sz w:val="20"/>
          <w:szCs w:val="20"/>
        </w:rPr>
      </w:pPr>
      <w:r w:rsidRPr="00B92037">
        <w:rPr>
          <w:rFonts w:ascii="Arial" w:eastAsia="Arial" w:hAnsi="Arial" w:cs="Arial"/>
          <w:i/>
          <w:color w:val="FF0000"/>
          <w:sz w:val="20"/>
          <w:szCs w:val="20"/>
        </w:rPr>
        <w:t>A execução contratual observará as rotinas [abaixo] / em anexo</w:t>
      </w:r>
    </w:p>
    <w:p w14:paraId="15D01AB2" w14:textId="77777777" w:rsidR="00A07781" w:rsidRPr="00751F92" w:rsidRDefault="00C608D2" w:rsidP="00A901C6">
      <w:pPr>
        <w:numPr>
          <w:ilvl w:val="2"/>
          <w:numId w:val="12"/>
        </w:numPr>
        <w:pBdr>
          <w:top w:val="nil"/>
          <w:left w:val="nil"/>
          <w:bottom w:val="nil"/>
          <w:right w:val="nil"/>
          <w:between w:val="nil"/>
        </w:pBdr>
        <w:spacing w:before="120" w:after="120" w:line="276" w:lineRule="auto"/>
        <w:jc w:val="both"/>
        <w:rPr>
          <w:rFonts w:ascii="Arial" w:eastAsia="Arial" w:hAnsi="Arial" w:cs="Arial"/>
          <w:i/>
          <w:color w:val="000000"/>
          <w:sz w:val="20"/>
          <w:szCs w:val="20"/>
        </w:rPr>
      </w:pPr>
      <w:r w:rsidRPr="00751F92">
        <w:rPr>
          <w:rFonts w:ascii="Arial" w:eastAsia="Arial" w:hAnsi="Arial" w:cs="Arial"/>
          <w:i/>
          <w:color w:val="FF0000"/>
          <w:sz w:val="20"/>
          <w:szCs w:val="20"/>
        </w:rPr>
        <w:t>[...]</w:t>
      </w:r>
      <w:r w:rsidRPr="00751F92">
        <w:rPr>
          <w:rFonts w:ascii="Arial" w:eastAsia="Arial" w:hAnsi="Arial" w:cs="Arial"/>
          <w:i/>
          <w:color w:val="000000"/>
          <w:sz w:val="20"/>
          <w:szCs w:val="20"/>
        </w:rPr>
        <w:t>:</w:t>
      </w:r>
    </w:p>
    <w:p w14:paraId="6B9CCB52" w14:textId="77777777" w:rsidR="00A07781" w:rsidRPr="00751F92" w:rsidRDefault="00C608D2" w:rsidP="00A901C6">
      <w:pPr>
        <w:numPr>
          <w:ilvl w:val="2"/>
          <w:numId w:val="12"/>
        </w:numPr>
        <w:pBdr>
          <w:top w:val="nil"/>
          <w:left w:val="nil"/>
          <w:bottom w:val="nil"/>
          <w:right w:val="nil"/>
          <w:between w:val="nil"/>
        </w:pBdr>
        <w:spacing w:before="120" w:after="120" w:line="276" w:lineRule="auto"/>
        <w:jc w:val="both"/>
        <w:rPr>
          <w:rFonts w:ascii="Arial" w:eastAsia="Arial" w:hAnsi="Arial" w:cs="Arial"/>
          <w:i/>
          <w:color w:val="FF0000"/>
          <w:sz w:val="20"/>
          <w:szCs w:val="20"/>
        </w:rPr>
      </w:pPr>
      <w:r w:rsidRPr="00751F92">
        <w:rPr>
          <w:rFonts w:ascii="Arial" w:eastAsia="Arial" w:hAnsi="Arial" w:cs="Arial"/>
          <w:i/>
          <w:color w:val="FF0000"/>
          <w:sz w:val="20"/>
          <w:szCs w:val="20"/>
        </w:rPr>
        <w:t>[...]</w:t>
      </w:r>
    </w:p>
    <w:p w14:paraId="7930EC84" w14:textId="77777777" w:rsidR="00A07781" w:rsidRPr="00751F92" w:rsidRDefault="00A07781">
      <w:pPr>
        <w:pBdr>
          <w:top w:val="nil"/>
          <w:left w:val="nil"/>
          <w:bottom w:val="nil"/>
          <w:right w:val="nil"/>
          <w:between w:val="nil"/>
        </w:pBdr>
        <w:spacing w:before="120" w:after="120" w:line="276" w:lineRule="auto"/>
        <w:ind w:left="207"/>
        <w:jc w:val="both"/>
        <w:rPr>
          <w:rFonts w:ascii="Arial" w:eastAsia="Arial" w:hAnsi="Arial" w:cs="Arial"/>
          <w:color w:val="000000"/>
          <w:sz w:val="20"/>
          <w:szCs w:val="20"/>
        </w:rPr>
      </w:pPr>
    </w:p>
    <w:p w14:paraId="64EE7B2A" w14:textId="0186611D" w:rsidR="00A07781" w:rsidRPr="00B92037" w:rsidRDefault="00C608D2" w:rsidP="00A901C6">
      <w:pPr>
        <w:pStyle w:val="PargrafodaLista"/>
        <w:keepNext/>
        <w:keepLines/>
        <w:numPr>
          <w:ilvl w:val="1"/>
          <w:numId w:val="12"/>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B92037">
        <w:rPr>
          <w:rFonts w:ascii="Arial" w:eastAsia="Arial" w:hAnsi="Arial" w:cs="Arial"/>
          <w:b/>
          <w:color w:val="000000"/>
          <w:sz w:val="20"/>
          <w:szCs w:val="20"/>
        </w:rPr>
        <w:t>Materiais a serem disponibilizados</w:t>
      </w:r>
    </w:p>
    <w:p w14:paraId="2BF7D3CC" w14:textId="18E3C3EF" w:rsidR="00A07781" w:rsidRPr="00B92037"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B92037">
        <w:rPr>
          <w:rFonts w:ascii="Arial" w:eastAsia="Arial" w:hAnsi="Arial" w:cs="Arial"/>
          <w:i/>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5D851545" w14:textId="77777777" w:rsidR="00A07781" w:rsidRPr="00751F92" w:rsidRDefault="00C608D2" w:rsidP="00A901C6">
      <w:pPr>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w:t>
      </w:r>
    </w:p>
    <w:p w14:paraId="558DE1F0" w14:textId="77777777" w:rsidR="00A07781" w:rsidRPr="00751F92" w:rsidRDefault="00C608D2" w:rsidP="00A901C6">
      <w:pPr>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w:t>
      </w:r>
    </w:p>
    <w:p w14:paraId="3F21A747" w14:textId="77777777" w:rsidR="00A07781" w:rsidRPr="00751F92" w:rsidRDefault="00C608D2" w:rsidP="00A901C6">
      <w:pPr>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w:t>
      </w:r>
    </w:p>
    <w:p w14:paraId="091B28A3" w14:textId="7B8FC998"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Nota Explicativa 4</w:t>
      </w:r>
      <w:r w:rsidR="00223EC2">
        <w:rPr>
          <w:rFonts w:ascii="Arial" w:eastAsia="Roboto" w:hAnsi="Arial" w:cs="Arial"/>
          <w:i/>
          <w:color w:val="0000FF"/>
          <w:sz w:val="20"/>
          <w:szCs w:val="20"/>
        </w:rPr>
        <w:t>9</w:t>
      </w:r>
      <w:r w:rsidRPr="00751F92">
        <w:rPr>
          <w:rFonts w:ascii="Arial" w:eastAsia="Roboto" w:hAnsi="Arial" w:cs="Arial"/>
          <w:i/>
          <w:color w:val="0000FF"/>
          <w:sz w:val="20"/>
          <w:szCs w:val="20"/>
        </w:rPr>
        <w:t>: O CATMAT disponibiliza especificações técnicas de materiais com menor impacto ambiental (CATMAT Sustentável).</w:t>
      </w:r>
    </w:p>
    <w:p w14:paraId="71F2A085" w14:textId="72182773" w:rsidR="00A07781" w:rsidRPr="00B92037" w:rsidRDefault="00C608D2" w:rsidP="00A901C6">
      <w:pPr>
        <w:pStyle w:val="PargrafodaLista"/>
        <w:keepNext/>
        <w:keepLines/>
        <w:numPr>
          <w:ilvl w:val="1"/>
          <w:numId w:val="12"/>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B92037">
        <w:rPr>
          <w:rFonts w:ascii="Arial" w:eastAsia="Arial" w:hAnsi="Arial" w:cs="Arial"/>
          <w:b/>
          <w:color w:val="000000"/>
          <w:sz w:val="20"/>
          <w:szCs w:val="20"/>
        </w:rPr>
        <w:t>Informações relevantes para o dimensionamento da proposta</w:t>
      </w:r>
    </w:p>
    <w:p w14:paraId="04050E13" w14:textId="62D3FC1D" w:rsidR="00A07781" w:rsidRPr="00B92037" w:rsidRDefault="00C608D2" w:rsidP="00A901C6">
      <w:pPr>
        <w:pStyle w:val="PargrafodaLista"/>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B92037">
        <w:rPr>
          <w:rFonts w:ascii="Arial" w:eastAsia="Arial" w:hAnsi="Arial" w:cs="Arial"/>
          <w:i/>
          <w:color w:val="FF0000"/>
          <w:sz w:val="20"/>
          <w:szCs w:val="20"/>
        </w:rPr>
        <w:t>A demanda do órgão tem como base as seguintes características:</w:t>
      </w:r>
    </w:p>
    <w:p w14:paraId="50F996D7" w14:textId="77777777" w:rsidR="00A07781" w:rsidRPr="00751F92" w:rsidRDefault="00C608D2" w:rsidP="00A901C6">
      <w:pPr>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w:t>
      </w:r>
    </w:p>
    <w:p w14:paraId="121C88D4" w14:textId="77777777" w:rsidR="00A07781" w:rsidRPr="00751F92" w:rsidRDefault="00C608D2" w:rsidP="00A901C6">
      <w:pPr>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w:t>
      </w:r>
    </w:p>
    <w:p w14:paraId="6BB9F4DF" w14:textId="77777777" w:rsidR="00A07781" w:rsidRPr="00751F92" w:rsidRDefault="00C608D2" w:rsidP="00A901C6">
      <w:pPr>
        <w:numPr>
          <w:ilvl w:val="2"/>
          <w:numId w:val="12"/>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w:t>
      </w:r>
    </w:p>
    <w:p w14:paraId="57F3F044" w14:textId="5AC6E16A"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50</w:t>
      </w:r>
      <w:r w:rsidRPr="00751F92">
        <w:rPr>
          <w:rFonts w:ascii="Arial" w:eastAsia="Roboto" w:hAnsi="Arial" w:cs="Arial"/>
          <w:i/>
          <w:color w:val="0000FF"/>
          <w:sz w:val="20"/>
          <w:szCs w:val="20"/>
        </w:rPr>
        <w:t xml:space="preserve">: Vale lembrar </w:t>
      </w:r>
      <w:r w:rsidRPr="00751F92">
        <w:rPr>
          <w:rFonts w:ascii="Arial" w:eastAsia="Roboto" w:hAnsi="Arial" w:cs="Arial"/>
          <w:i/>
          <w:color w:val="0000FF"/>
          <w:sz w:val="20"/>
          <w:szCs w:val="20"/>
          <w:u w:val="single"/>
        </w:rPr>
        <w:t>que sem o conhecimento preciso das particularidades e das necessidades do órgão, o contratado terá dificuldade para dimensionar perfeitamente sua proposta</w:t>
      </w:r>
      <w:r w:rsidRPr="00751F92">
        <w:rPr>
          <w:rFonts w:ascii="Arial" w:eastAsia="Roboto" w:hAnsi="Arial" w:cs="Arial"/>
          <w:i/>
          <w:color w:val="0000FF"/>
          <w:sz w:val="20"/>
          <w:szCs w:val="20"/>
        </w:rPr>
        <w:t>, o que poderá acarretar sérios problemas futuros na execução contratual.</w:t>
      </w:r>
    </w:p>
    <w:p w14:paraId="44555837" w14:textId="47A299D7" w:rsidR="00A07781" w:rsidRPr="006A78AD" w:rsidRDefault="00C608D2" w:rsidP="00A901C6">
      <w:pPr>
        <w:pStyle w:val="PargrafodaLista"/>
        <w:keepNext/>
        <w:keepLines/>
        <w:numPr>
          <w:ilvl w:val="1"/>
          <w:numId w:val="12"/>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6A78AD">
        <w:rPr>
          <w:rFonts w:ascii="Arial" w:eastAsia="Arial" w:hAnsi="Arial" w:cs="Arial"/>
          <w:b/>
          <w:color w:val="000000"/>
          <w:sz w:val="20"/>
          <w:szCs w:val="20"/>
        </w:rPr>
        <w:lastRenderedPageBreak/>
        <w:t>Especificação da garantia do serviço (</w:t>
      </w:r>
      <w:hyperlink r:id="rId25" w:anchor="art40%C2%A71">
        <w:r w:rsidRPr="006A78AD">
          <w:rPr>
            <w:rFonts w:ascii="Arial" w:eastAsia="Arial" w:hAnsi="Arial" w:cs="Arial"/>
            <w:b/>
            <w:color w:val="000080"/>
            <w:sz w:val="20"/>
            <w:szCs w:val="20"/>
            <w:u w:val="single"/>
          </w:rPr>
          <w:t>art. 40, §1º, inciso III, da Lei nº 14.133, de 2021</w:t>
        </w:r>
      </w:hyperlink>
      <w:r w:rsidRPr="006A78AD">
        <w:rPr>
          <w:rFonts w:ascii="Arial" w:eastAsia="Arial" w:hAnsi="Arial" w:cs="Arial"/>
          <w:b/>
          <w:color w:val="000000"/>
          <w:sz w:val="20"/>
          <w:szCs w:val="20"/>
        </w:rPr>
        <w:t>)</w:t>
      </w:r>
    </w:p>
    <w:p w14:paraId="192604F5" w14:textId="3824EE31" w:rsidR="00A07781" w:rsidRPr="00751F92" w:rsidRDefault="006A78AD" w:rsidP="006A78AD">
      <w:pPr>
        <w:pBdr>
          <w:top w:val="nil"/>
          <w:left w:val="nil"/>
          <w:bottom w:val="nil"/>
          <w:right w:val="nil"/>
          <w:between w:val="nil"/>
        </w:pBdr>
        <w:spacing w:before="120" w:after="120" w:line="276" w:lineRule="auto"/>
        <w:jc w:val="both"/>
        <w:rPr>
          <w:rFonts w:ascii="Arial" w:hAnsi="Arial" w:cs="Arial"/>
          <w:sz w:val="20"/>
          <w:szCs w:val="20"/>
        </w:rPr>
      </w:pPr>
      <w:r>
        <w:rPr>
          <w:rFonts w:ascii="Arial" w:eastAsia="Arial" w:hAnsi="Arial" w:cs="Arial"/>
          <w:i/>
          <w:color w:val="FF0000"/>
          <w:sz w:val="20"/>
          <w:szCs w:val="20"/>
        </w:rPr>
        <w:t xml:space="preserve">5.6.1 </w:t>
      </w:r>
      <w:r w:rsidR="00C608D2" w:rsidRPr="00751F92">
        <w:rPr>
          <w:rFonts w:ascii="Arial" w:eastAsia="Arial" w:hAnsi="Arial" w:cs="Arial"/>
          <w:i/>
          <w:color w:val="FF0000"/>
          <w:sz w:val="20"/>
          <w:szCs w:val="20"/>
        </w:rPr>
        <w:t xml:space="preserve">O prazo de garantia contratual dos serviços é aquele estabelecido </w:t>
      </w:r>
      <w:hyperlink r:id="rId26">
        <w:r w:rsidR="00C608D2" w:rsidRPr="00751F92">
          <w:rPr>
            <w:rFonts w:ascii="Arial" w:eastAsia="Arial" w:hAnsi="Arial" w:cs="Arial"/>
            <w:i/>
            <w:color w:val="000080"/>
            <w:sz w:val="20"/>
            <w:szCs w:val="20"/>
            <w:u w:val="single"/>
          </w:rPr>
          <w:t>na Lei nº 8.078, de 11 de setembro de 1990</w:t>
        </w:r>
      </w:hyperlink>
      <w:r w:rsidR="00C608D2" w:rsidRPr="00751F92">
        <w:rPr>
          <w:rFonts w:ascii="Arial" w:eastAsia="Arial" w:hAnsi="Arial" w:cs="Arial"/>
          <w:i/>
          <w:color w:val="FF0000"/>
          <w:sz w:val="20"/>
          <w:szCs w:val="20"/>
        </w:rPr>
        <w:t xml:space="preserve"> (Código de Defesa do Consumidor).</w:t>
      </w:r>
    </w:p>
    <w:p w14:paraId="6298EFB6" w14:textId="77777777" w:rsidR="00A07781" w:rsidRPr="00751F92" w:rsidRDefault="00C608D2" w:rsidP="006A78AD">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sidRPr="00751F92">
        <w:rPr>
          <w:rFonts w:ascii="Arial" w:eastAsia="Arial" w:hAnsi="Arial" w:cs="Arial"/>
          <w:b/>
          <w:i/>
          <w:color w:val="FF0000"/>
          <w:sz w:val="20"/>
          <w:szCs w:val="20"/>
          <w:u w:val="single"/>
        </w:rPr>
        <w:t xml:space="preserve">OU </w:t>
      </w:r>
    </w:p>
    <w:p w14:paraId="2031089D" w14:textId="7632F534" w:rsidR="00A07781" w:rsidRPr="006A78AD" w:rsidRDefault="00C608D2" w:rsidP="00A901C6">
      <w:pPr>
        <w:pStyle w:val="PargrafodaLista"/>
        <w:numPr>
          <w:ilvl w:val="2"/>
          <w:numId w:val="17"/>
        </w:numPr>
        <w:pBdr>
          <w:top w:val="nil"/>
          <w:left w:val="nil"/>
          <w:bottom w:val="nil"/>
          <w:right w:val="nil"/>
          <w:between w:val="nil"/>
        </w:pBdr>
        <w:spacing w:before="120" w:after="120" w:line="276" w:lineRule="auto"/>
        <w:ind w:left="0" w:firstLine="0"/>
        <w:jc w:val="both"/>
        <w:rPr>
          <w:rFonts w:ascii="Arial" w:hAnsi="Arial" w:cs="Arial"/>
          <w:sz w:val="20"/>
          <w:szCs w:val="20"/>
        </w:rPr>
      </w:pPr>
      <w:r w:rsidRPr="006A78AD">
        <w:rPr>
          <w:rFonts w:ascii="Arial" w:eastAsia="Arial" w:hAnsi="Arial" w:cs="Arial"/>
          <w:i/>
          <w:color w:val="FF0000"/>
          <w:sz w:val="20"/>
          <w:szCs w:val="20"/>
        </w:rPr>
        <w:t>O prazo de garantia contratual dos serviços, complementar à garantia legal, será de, no mínimo _____ (___) meses, contado a partir do primeiro dia útil subsequente à data do recebimento definitivo do objeto.</w:t>
      </w:r>
    </w:p>
    <w:p w14:paraId="4AEABAA3" w14:textId="3BD7F694"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51</w:t>
      </w:r>
      <w:r w:rsidRPr="00751F92">
        <w:rPr>
          <w:rFonts w:ascii="Arial" w:eastAsia="Roboto" w:hAnsi="Arial" w:cs="Arial"/>
          <w:i/>
          <w:color w:val="0000FF"/>
          <w:sz w:val="20"/>
          <w:szCs w:val="20"/>
        </w:rPr>
        <w:t>: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w:t>
      </w:r>
    </w:p>
    <w:p w14:paraId="66BE5D5B" w14:textId="7B496B2A"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52</w:t>
      </w:r>
      <w:r w:rsidRPr="00751F92">
        <w:rPr>
          <w:rFonts w:ascii="Arial" w:eastAsia="Roboto" w:hAnsi="Arial" w:cs="Arial"/>
          <w:i/>
          <w:color w:val="0000FF"/>
          <w:sz w:val="20"/>
          <w:szCs w:val="20"/>
        </w:rPr>
        <w:t>: O artigo 9º, inciso alínea “d” da IN Seges/ME nº 81 de 2022 exige que a inserção no TR Digital da especificação da garantia exigida e das condições de manutenção e assistência técnica, quando for o caso.</w:t>
      </w:r>
    </w:p>
    <w:p w14:paraId="7DB7BECE" w14:textId="21E719A3"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Nota Explicativa 5</w:t>
      </w:r>
      <w:r w:rsidR="00223EC2">
        <w:rPr>
          <w:rFonts w:ascii="Arial" w:eastAsia="Roboto" w:hAnsi="Arial" w:cs="Arial"/>
          <w:i/>
          <w:color w:val="0000FF"/>
          <w:sz w:val="20"/>
          <w:szCs w:val="20"/>
        </w:rPr>
        <w:t>3</w:t>
      </w:r>
      <w:r w:rsidRPr="00751F92">
        <w:rPr>
          <w:rFonts w:ascii="Arial" w:eastAsia="Roboto" w:hAnsi="Arial" w:cs="Arial"/>
          <w:i/>
          <w:color w:val="0000FF"/>
          <w:sz w:val="20"/>
          <w:szCs w:val="20"/>
        </w:rPr>
        <w:t>: A exigência de garantia, bem como o prazo previsto devem ser justificados nos autos.</w:t>
      </w:r>
    </w:p>
    <w:p w14:paraId="0D1FED49" w14:textId="24FCF682" w:rsidR="00A07781" w:rsidRPr="006A78AD" w:rsidRDefault="00C608D2" w:rsidP="00A901C6">
      <w:pPr>
        <w:pStyle w:val="PargrafodaLista"/>
        <w:keepNext/>
        <w:keepLines/>
        <w:numPr>
          <w:ilvl w:val="1"/>
          <w:numId w:val="17"/>
        </w:numPr>
        <w:pBdr>
          <w:top w:val="nil"/>
          <w:left w:val="nil"/>
          <w:bottom w:val="nil"/>
          <w:right w:val="nil"/>
          <w:between w:val="nil"/>
        </w:pBdr>
        <w:tabs>
          <w:tab w:val="left" w:pos="567"/>
        </w:tabs>
        <w:spacing w:before="240" w:after="120" w:line="276" w:lineRule="auto"/>
        <w:ind w:left="0" w:firstLine="0"/>
        <w:jc w:val="both"/>
        <w:rPr>
          <w:rFonts w:ascii="Arial" w:eastAsia="Arial" w:hAnsi="Arial" w:cs="Arial"/>
          <w:b/>
          <w:color w:val="FF0000"/>
          <w:sz w:val="20"/>
          <w:szCs w:val="20"/>
        </w:rPr>
      </w:pPr>
      <w:r w:rsidRPr="006A78AD">
        <w:rPr>
          <w:rFonts w:ascii="Arial" w:eastAsia="Arial" w:hAnsi="Arial" w:cs="Arial"/>
          <w:b/>
          <w:color w:val="FF0000"/>
          <w:sz w:val="20"/>
          <w:szCs w:val="20"/>
        </w:rPr>
        <w:t>Procedimentos de transição e finalização do contrato</w:t>
      </w:r>
    </w:p>
    <w:p w14:paraId="1CDEB428" w14:textId="51793E45" w:rsidR="00A07781" w:rsidRPr="00751F92" w:rsidRDefault="00C608D2">
      <w:pPr>
        <w:keepNext/>
        <w:keepLines/>
        <w:pBdr>
          <w:top w:val="nil"/>
          <w:left w:val="nil"/>
          <w:bottom w:val="nil"/>
          <w:right w:val="nil"/>
          <w:between w:val="nil"/>
        </w:pBdr>
        <w:tabs>
          <w:tab w:val="left" w:pos="567"/>
        </w:tabs>
        <w:spacing w:before="24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54</w:t>
      </w:r>
      <w:r w:rsidRPr="00751F92">
        <w:rPr>
          <w:rFonts w:ascii="Arial" w:eastAsia="Roboto" w:hAnsi="Arial" w:cs="Arial"/>
          <w:i/>
          <w:color w:val="0000FF"/>
          <w:sz w:val="20"/>
          <w:szCs w:val="20"/>
        </w:rPr>
        <w:t>: 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p>
    <w:p w14:paraId="26B22392" w14:textId="0625ECD2" w:rsidR="00A07781" w:rsidRPr="006A78AD" w:rsidRDefault="00C608D2" w:rsidP="00A901C6">
      <w:pPr>
        <w:pStyle w:val="PargrafodaLista"/>
        <w:numPr>
          <w:ilvl w:val="2"/>
          <w:numId w:val="18"/>
        </w:numPr>
        <w:pBdr>
          <w:top w:val="nil"/>
          <w:left w:val="nil"/>
          <w:bottom w:val="nil"/>
          <w:right w:val="nil"/>
          <w:between w:val="nil"/>
        </w:pBdr>
        <w:spacing w:before="120" w:after="120" w:line="276" w:lineRule="auto"/>
        <w:ind w:left="0" w:firstLine="0"/>
        <w:jc w:val="both"/>
        <w:rPr>
          <w:rFonts w:ascii="Arial" w:eastAsia="Arial" w:hAnsi="Arial" w:cs="Arial"/>
          <w:i/>
          <w:color w:val="FF0000"/>
          <w:sz w:val="20"/>
          <w:szCs w:val="20"/>
        </w:rPr>
      </w:pPr>
      <w:r w:rsidRPr="006A78AD">
        <w:rPr>
          <w:rFonts w:ascii="Arial" w:eastAsia="Arial" w:hAnsi="Arial" w:cs="Arial"/>
          <w:i/>
          <w:color w:val="FF0000"/>
          <w:sz w:val="20"/>
          <w:szCs w:val="20"/>
        </w:rPr>
        <w:t>Os procedimentos de transição e finalização do contrato constituem-se das seguintes etapas [...];</w:t>
      </w:r>
    </w:p>
    <w:p w14:paraId="1B0B64FE" w14:textId="77777777" w:rsidR="00A07781" w:rsidRPr="00751F92" w:rsidRDefault="00C608D2">
      <w:pPr>
        <w:pBdr>
          <w:top w:val="nil"/>
          <w:left w:val="nil"/>
          <w:bottom w:val="nil"/>
          <w:right w:val="nil"/>
          <w:between w:val="nil"/>
        </w:pBdr>
        <w:spacing w:before="120" w:after="120" w:line="276" w:lineRule="auto"/>
        <w:ind w:left="1440"/>
        <w:jc w:val="both"/>
        <w:rPr>
          <w:rFonts w:ascii="Arial" w:eastAsia="Arial" w:hAnsi="Arial" w:cs="Arial"/>
          <w:i/>
          <w:color w:val="FF0000"/>
          <w:sz w:val="20"/>
          <w:szCs w:val="20"/>
        </w:rPr>
      </w:pPr>
      <w:r w:rsidRPr="00751F92">
        <w:rPr>
          <w:rFonts w:ascii="Arial" w:eastAsia="Arial" w:hAnsi="Arial" w:cs="Arial"/>
          <w:i/>
          <w:color w:val="FF0000"/>
          <w:sz w:val="20"/>
          <w:szCs w:val="20"/>
        </w:rPr>
        <w:t>a) ...</w:t>
      </w:r>
    </w:p>
    <w:p w14:paraId="1F2E2CA8" w14:textId="77777777" w:rsidR="00A07781" w:rsidRPr="00751F92" w:rsidRDefault="00C608D2">
      <w:pPr>
        <w:pBdr>
          <w:top w:val="nil"/>
          <w:left w:val="nil"/>
          <w:bottom w:val="nil"/>
          <w:right w:val="nil"/>
          <w:between w:val="nil"/>
        </w:pBdr>
        <w:spacing w:before="120" w:after="120" w:line="276" w:lineRule="auto"/>
        <w:ind w:left="1440"/>
        <w:jc w:val="both"/>
        <w:rPr>
          <w:rFonts w:ascii="Arial" w:eastAsia="Arial" w:hAnsi="Arial" w:cs="Arial"/>
          <w:i/>
          <w:color w:val="FF0000"/>
          <w:sz w:val="20"/>
          <w:szCs w:val="20"/>
        </w:rPr>
      </w:pPr>
      <w:r w:rsidRPr="00751F92">
        <w:rPr>
          <w:rFonts w:ascii="Arial" w:eastAsia="Arial" w:hAnsi="Arial" w:cs="Arial"/>
          <w:i/>
          <w:color w:val="FF0000"/>
          <w:sz w:val="20"/>
          <w:szCs w:val="20"/>
        </w:rPr>
        <w:t>b) ....</w:t>
      </w:r>
    </w:p>
    <w:p w14:paraId="4973EE57" w14:textId="77777777" w:rsidR="00A07781" w:rsidRPr="00751F92" w:rsidRDefault="00C608D2">
      <w:pPr>
        <w:pBdr>
          <w:top w:val="nil"/>
          <w:left w:val="nil"/>
          <w:bottom w:val="nil"/>
          <w:right w:val="nil"/>
          <w:between w:val="nil"/>
        </w:pBdr>
        <w:spacing w:before="120" w:after="120" w:line="276" w:lineRule="auto"/>
        <w:ind w:left="1440"/>
        <w:jc w:val="both"/>
        <w:rPr>
          <w:rFonts w:ascii="Arial" w:eastAsia="Arial" w:hAnsi="Arial" w:cs="Arial"/>
          <w:i/>
          <w:color w:val="FF0000"/>
          <w:sz w:val="20"/>
          <w:szCs w:val="20"/>
        </w:rPr>
      </w:pPr>
      <w:r w:rsidRPr="00751F92">
        <w:rPr>
          <w:rFonts w:ascii="Arial" w:eastAsia="Arial" w:hAnsi="Arial" w:cs="Arial"/>
          <w:i/>
          <w:color w:val="FF0000"/>
          <w:sz w:val="20"/>
          <w:szCs w:val="20"/>
        </w:rPr>
        <w:t>c) ...</w:t>
      </w:r>
    </w:p>
    <w:p w14:paraId="7F8B5A1E" w14:textId="77777777" w:rsidR="00A07781" w:rsidRPr="00751F92" w:rsidRDefault="00C608D2">
      <w:pPr>
        <w:pBdr>
          <w:top w:val="nil"/>
          <w:left w:val="nil"/>
          <w:bottom w:val="nil"/>
          <w:right w:val="nil"/>
          <w:between w:val="nil"/>
        </w:pBdr>
        <w:spacing w:before="120" w:after="120" w:line="276" w:lineRule="auto"/>
        <w:ind w:left="990"/>
        <w:jc w:val="both"/>
        <w:rPr>
          <w:rFonts w:ascii="Arial" w:eastAsia="Arial" w:hAnsi="Arial" w:cs="Arial"/>
          <w:i/>
          <w:color w:val="FF0000"/>
          <w:sz w:val="20"/>
          <w:szCs w:val="20"/>
        </w:rPr>
      </w:pPr>
      <w:r w:rsidRPr="00751F92">
        <w:rPr>
          <w:rFonts w:ascii="Arial" w:eastAsia="Arial" w:hAnsi="Arial" w:cs="Arial"/>
          <w:i/>
          <w:color w:val="FF0000"/>
          <w:sz w:val="20"/>
          <w:szCs w:val="20"/>
        </w:rPr>
        <w:t xml:space="preserve">OU </w:t>
      </w:r>
    </w:p>
    <w:p w14:paraId="200D1AED" w14:textId="1FE81538" w:rsidR="00A07781" w:rsidRPr="008E3C53" w:rsidRDefault="00C608D2" w:rsidP="00A901C6">
      <w:pPr>
        <w:pStyle w:val="PargrafodaLista"/>
        <w:numPr>
          <w:ilvl w:val="2"/>
          <w:numId w:val="18"/>
        </w:numPr>
        <w:pBdr>
          <w:top w:val="nil"/>
          <w:left w:val="nil"/>
          <w:bottom w:val="nil"/>
          <w:right w:val="nil"/>
          <w:between w:val="nil"/>
        </w:pBdr>
        <w:spacing w:before="120" w:after="120" w:line="276" w:lineRule="auto"/>
        <w:ind w:left="0" w:firstLine="0"/>
        <w:jc w:val="both"/>
        <w:rPr>
          <w:rFonts w:ascii="Arial" w:hAnsi="Arial" w:cs="Arial"/>
          <w:sz w:val="20"/>
          <w:szCs w:val="20"/>
        </w:rPr>
      </w:pPr>
      <w:r w:rsidRPr="008E3C53">
        <w:rPr>
          <w:rFonts w:ascii="Arial" w:eastAsia="Arial" w:hAnsi="Arial" w:cs="Arial"/>
          <w:i/>
          <w:color w:val="FF0000"/>
          <w:sz w:val="20"/>
          <w:szCs w:val="20"/>
        </w:rPr>
        <w:t>Não serão necessários procedimentos de transição e finalização do contrato devido às características do objeto.</w:t>
      </w:r>
    </w:p>
    <w:p w14:paraId="31CEAA79" w14:textId="77777777" w:rsidR="00A07781" w:rsidRPr="00751F92" w:rsidRDefault="00C608D2" w:rsidP="00A901C6">
      <w:pPr>
        <w:keepNext/>
        <w:keepLines/>
        <w:numPr>
          <w:ilvl w:val="0"/>
          <w:numId w:val="18"/>
        </w:numPr>
        <w:pBdr>
          <w:top w:val="nil"/>
          <w:left w:val="nil"/>
          <w:bottom w:val="nil"/>
          <w:right w:val="nil"/>
          <w:between w:val="nil"/>
        </w:pBdr>
        <w:tabs>
          <w:tab w:val="left" w:pos="567"/>
        </w:tabs>
        <w:spacing w:before="240" w:after="120" w:line="276" w:lineRule="auto"/>
        <w:jc w:val="both"/>
        <w:rPr>
          <w:rFonts w:ascii="Arial" w:hAnsi="Arial" w:cs="Arial"/>
          <w:sz w:val="20"/>
          <w:szCs w:val="20"/>
        </w:rPr>
      </w:pPr>
      <w:r w:rsidRPr="00751F92">
        <w:rPr>
          <w:rFonts w:ascii="Arial" w:eastAsia="Arial" w:hAnsi="Arial" w:cs="Arial"/>
          <w:b/>
          <w:color w:val="000000"/>
          <w:sz w:val="20"/>
          <w:szCs w:val="20"/>
        </w:rPr>
        <w:t>MODELO DE GESTÃO DO CONTRATO</w:t>
      </w:r>
    </w:p>
    <w:p w14:paraId="606EBC85" w14:textId="61B1666F" w:rsidR="00A07781" w:rsidRPr="008E3C53" w:rsidRDefault="00C608D2" w:rsidP="00A901C6">
      <w:pPr>
        <w:pStyle w:val="PargrafodaLista"/>
        <w:numPr>
          <w:ilvl w:val="1"/>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8E3C53">
        <w:rPr>
          <w:rFonts w:ascii="Arial" w:eastAsia="Arial" w:hAnsi="Arial" w:cs="Arial"/>
          <w:color w:val="000000"/>
          <w:sz w:val="20"/>
          <w:szCs w:val="20"/>
        </w:rPr>
        <w:t>O contrato deverá ser executado fielmente pelas partes, de acordo com as cláusulas avençadas e as normas da Lei nº 14.133, de 2021, e cada parte responderá pelas consequências de sua inexecução total ou parcial.</w:t>
      </w:r>
    </w:p>
    <w:p w14:paraId="13432EFC" w14:textId="77777777" w:rsidR="00A07781" w:rsidRPr="00751F92" w:rsidRDefault="00C608D2" w:rsidP="00A901C6">
      <w:pPr>
        <w:numPr>
          <w:ilvl w:val="1"/>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Em caso de impedimento, ordem de paralisação ou suspensão do contrato, o cronograma de execução será prorrogado automaticamente pelo tempo correspondente, anotadas tais circunstâncias mediante simples apostila.</w:t>
      </w:r>
    </w:p>
    <w:p w14:paraId="136E25E8" w14:textId="77777777" w:rsidR="00A07781" w:rsidRPr="00751F92" w:rsidRDefault="00C608D2" w:rsidP="00A901C6">
      <w:pPr>
        <w:numPr>
          <w:ilvl w:val="1"/>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As comunicações entre o órgão ou entidade e a contratada devem ser realizadas por escrito sempre que o ato exigir tal formalidade, admitindo-se o uso de mensagem eletrônica para esse fim.</w:t>
      </w:r>
    </w:p>
    <w:p w14:paraId="03B0FD24" w14:textId="77777777" w:rsidR="00A07781" w:rsidRPr="00751F92" w:rsidRDefault="00C608D2" w:rsidP="00A901C6">
      <w:pPr>
        <w:numPr>
          <w:ilvl w:val="1"/>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O órgão ou entidade poderá convocar representante da empresa para adoção de providências que devam ser cumpridas de imediato.</w:t>
      </w:r>
    </w:p>
    <w:p w14:paraId="37EC08F9" w14:textId="77777777" w:rsidR="00A07781" w:rsidRPr="00751F92" w:rsidRDefault="00C608D2" w:rsidP="00A901C6">
      <w:pPr>
        <w:numPr>
          <w:ilvl w:val="1"/>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lastRenderedPageBreak/>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5210974" w14:textId="6B20D977" w:rsidR="00A07781" w:rsidRPr="00751F92" w:rsidRDefault="00C608D2">
      <w:pPr>
        <w:keepNext/>
        <w:keepLines/>
        <w:pBdr>
          <w:top w:val="nil"/>
          <w:left w:val="nil"/>
          <w:bottom w:val="nil"/>
          <w:right w:val="nil"/>
          <w:between w:val="nil"/>
        </w:pBdr>
        <w:spacing w:before="240" w:after="120" w:line="276" w:lineRule="auto"/>
        <w:jc w:val="both"/>
        <w:rPr>
          <w:rFonts w:ascii="Arial" w:eastAsia="Arial" w:hAnsi="Arial" w:cs="Arial"/>
          <w:i/>
          <w:color w:val="0000FF"/>
          <w:sz w:val="20"/>
          <w:szCs w:val="20"/>
          <w:u w:val="single"/>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55</w:t>
      </w:r>
      <w:r w:rsidRPr="00751F92">
        <w:rPr>
          <w:rFonts w:ascii="Arial" w:eastAsia="Roboto" w:hAnsi="Arial" w:cs="Arial"/>
          <w:i/>
          <w:color w:val="0000FF"/>
          <w:sz w:val="20"/>
          <w:szCs w:val="20"/>
        </w:rPr>
        <w:t xml:space="preserve">: Embora a INSTRUÇÃO NORMATIVA SEGES/ME Nº 98/2022 tenha autorizado a aplicação da IN05/2017, no que couber, </w:t>
      </w:r>
      <w:r w:rsidRPr="00751F92">
        <w:rPr>
          <w:rFonts w:ascii="Arial" w:eastAsia="Roboto" w:hAnsi="Arial" w:cs="Arial"/>
          <w:i/>
          <w:color w:val="0000FF"/>
          <w:sz w:val="20"/>
          <w:szCs w:val="20"/>
          <w:u w:val="single"/>
        </w:rPr>
        <w:t>é certo que a edição do Decreto nº 11.246/2022 regulamentou o tema sem distinção quanto ao tipo de contratação, devendo a regra do TR se compatibilizar aos limites do referido Decreto.</w:t>
      </w:r>
    </w:p>
    <w:p w14:paraId="0F748E8C" w14:textId="16DD2A90" w:rsidR="00A07781" w:rsidRPr="008E3C53" w:rsidRDefault="00C608D2" w:rsidP="00A901C6">
      <w:pPr>
        <w:pStyle w:val="PargrafodaLista"/>
        <w:keepNext/>
        <w:keepLines/>
        <w:numPr>
          <w:ilvl w:val="1"/>
          <w:numId w:val="19"/>
        </w:numPr>
        <w:pBdr>
          <w:top w:val="nil"/>
          <w:left w:val="nil"/>
          <w:bottom w:val="nil"/>
          <w:right w:val="nil"/>
          <w:between w:val="nil"/>
        </w:pBdr>
        <w:spacing w:before="240" w:after="120" w:line="276" w:lineRule="auto"/>
        <w:ind w:left="0" w:firstLine="0"/>
        <w:jc w:val="both"/>
        <w:rPr>
          <w:rFonts w:ascii="Arial" w:eastAsia="Arial" w:hAnsi="Arial" w:cs="Arial"/>
          <w:b/>
          <w:color w:val="000000"/>
          <w:sz w:val="20"/>
          <w:szCs w:val="20"/>
        </w:rPr>
      </w:pPr>
      <w:r w:rsidRPr="008E3C53">
        <w:rPr>
          <w:rFonts w:ascii="Arial" w:eastAsia="Arial" w:hAnsi="Arial" w:cs="Arial"/>
          <w:b/>
          <w:color w:val="000000"/>
          <w:sz w:val="20"/>
          <w:szCs w:val="20"/>
        </w:rPr>
        <w:t>Preposto</w:t>
      </w:r>
    </w:p>
    <w:p w14:paraId="058D3774" w14:textId="30163D35" w:rsidR="00A07781" w:rsidRPr="00751F92" w:rsidRDefault="00C608D2">
      <w:pPr>
        <w:keepNext/>
        <w:keepLines/>
        <w:pBdr>
          <w:top w:val="nil"/>
          <w:left w:val="nil"/>
          <w:bottom w:val="nil"/>
          <w:right w:val="nil"/>
          <w:between w:val="nil"/>
        </w:pBdr>
        <w:spacing w:before="24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56</w:t>
      </w:r>
      <w:r w:rsidRPr="00751F92">
        <w:rPr>
          <w:rFonts w:ascii="Arial" w:eastAsia="Roboto" w:hAnsi="Arial" w:cs="Arial"/>
          <w:i/>
          <w:color w:val="0000FF"/>
          <w:sz w:val="20"/>
          <w:szCs w:val="20"/>
        </w:rPr>
        <w:t xml:space="preserve">: A opção do órgão ou entidade pela </w:t>
      </w:r>
      <w:r w:rsidRPr="00751F92">
        <w:rPr>
          <w:rFonts w:ascii="Arial" w:eastAsia="Roboto" w:hAnsi="Arial" w:cs="Arial"/>
          <w:i/>
          <w:color w:val="0000FF"/>
          <w:sz w:val="20"/>
          <w:szCs w:val="20"/>
          <w:u w:val="single"/>
        </w:rPr>
        <w:t>exigência de manutenção do preposto da empresa no local da execução do objeto deverá ser previamente justificada,</w:t>
      </w:r>
      <w:r w:rsidRPr="00751F92">
        <w:rPr>
          <w:rFonts w:ascii="Arial" w:eastAsia="Roboto" w:hAnsi="Arial" w:cs="Arial"/>
          <w:i/>
          <w:color w:val="0000FF"/>
          <w:sz w:val="20"/>
          <w:szCs w:val="20"/>
        </w:rPr>
        <w:t xml:space="preserve"> considerando a natureza dos serviços prestados.</w:t>
      </w:r>
    </w:p>
    <w:p w14:paraId="1594FF29" w14:textId="77777777" w:rsidR="00A07781" w:rsidRPr="00751F92" w:rsidRDefault="00C608D2" w:rsidP="00A901C6">
      <w:pPr>
        <w:numPr>
          <w:ilvl w:val="2"/>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A Contratada designará formalmente o preposto da empresa, antes do início da prestação dos serviços, indicando no instrumento os poderes e deveres em relação à execução do objeto contratado.</w:t>
      </w:r>
    </w:p>
    <w:p w14:paraId="100D8D35" w14:textId="77777777" w:rsidR="00A07781" w:rsidRPr="00751F92" w:rsidRDefault="00C608D2" w:rsidP="00A901C6">
      <w:pPr>
        <w:numPr>
          <w:ilvl w:val="2"/>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A Contratada deverá manter preposto da empresa no local da execução do objeto durante o período .......... </w:t>
      </w:r>
    </w:p>
    <w:p w14:paraId="72EEDE67" w14:textId="77777777" w:rsidR="00A07781" w:rsidRPr="00751F92" w:rsidRDefault="00C608D2" w:rsidP="00A901C6">
      <w:pPr>
        <w:numPr>
          <w:ilvl w:val="2"/>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A Contratante poderá recusar, desde que justificadamente, a indicação ou a manutenção do preposto da empresa, hipótese em que a Contratada designará outro para o exercício da atividade.</w:t>
      </w:r>
    </w:p>
    <w:p w14:paraId="50D6FF71" w14:textId="27750127" w:rsidR="00A07781" w:rsidRPr="008E3C53" w:rsidRDefault="00C608D2" w:rsidP="00A901C6">
      <w:pPr>
        <w:pStyle w:val="PargrafodaLista"/>
        <w:keepNext/>
        <w:keepLines/>
        <w:numPr>
          <w:ilvl w:val="1"/>
          <w:numId w:val="19"/>
        </w:numPr>
        <w:pBdr>
          <w:top w:val="nil"/>
          <w:left w:val="nil"/>
          <w:bottom w:val="nil"/>
          <w:right w:val="nil"/>
          <w:between w:val="nil"/>
        </w:pBdr>
        <w:spacing w:before="240" w:after="120" w:line="276" w:lineRule="auto"/>
        <w:ind w:left="0" w:firstLine="0"/>
        <w:jc w:val="both"/>
        <w:rPr>
          <w:rFonts w:ascii="Arial" w:eastAsia="Arial" w:hAnsi="Arial" w:cs="Arial"/>
          <w:b/>
          <w:color w:val="000000"/>
          <w:sz w:val="20"/>
          <w:szCs w:val="20"/>
        </w:rPr>
      </w:pPr>
      <w:r w:rsidRPr="008E3C53">
        <w:rPr>
          <w:rFonts w:ascii="Arial" w:eastAsia="Arial" w:hAnsi="Arial" w:cs="Arial"/>
          <w:b/>
          <w:color w:val="000000"/>
          <w:sz w:val="20"/>
          <w:szCs w:val="20"/>
        </w:rPr>
        <w:t>Fiscalização</w:t>
      </w:r>
    </w:p>
    <w:p w14:paraId="63126CCA" w14:textId="758EE76E" w:rsidR="00A07781" w:rsidRPr="008E3C53" w:rsidRDefault="00C608D2" w:rsidP="00A901C6">
      <w:pPr>
        <w:pStyle w:val="PargrafodaLista"/>
        <w:numPr>
          <w:ilvl w:val="2"/>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8E3C53">
        <w:rPr>
          <w:rFonts w:ascii="Arial" w:eastAsia="Arial" w:hAnsi="Arial" w:cs="Arial"/>
          <w:color w:val="000000"/>
          <w:sz w:val="20"/>
          <w:szCs w:val="20"/>
        </w:rPr>
        <w:t>A execução do contrato deverá ser acompanhada e fiscalizada pelo(s) fiscal(is) do contrato, ou pelos respectivos substitutos (Lei nº 14.133, de 2021, art. 117, caput).</w:t>
      </w:r>
    </w:p>
    <w:p w14:paraId="575B8D94" w14:textId="37DC3CCA" w:rsidR="00A07781" w:rsidRPr="00751F92" w:rsidRDefault="00C608D2" w:rsidP="000B266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57</w:t>
      </w:r>
      <w:r w:rsidRPr="00751F92">
        <w:rPr>
          <w:rFonts w:ascii="Arial" w:eastAsia="Roboto" w:hAnsi="Arial" w:cs="Arial"/>
          <w:i/>
          <w:color w:val="0000FF"/>
          <w:sz w:val="20"/>
          <w:szCs w:val="20"/>
        </w:rPr>
        <w:t>: Os gestores e fiscais do contrato serão designados pela autoridade máxima do órgão ou da entidade, ou a quem as normas de organização administrativa indicarem, na forma do art. 7º da Lei nº 14.133, de 2021, e art. 8º do Decreto nº 11.246, de 2022, devendo a Administração instruir os autos com as publicações dos atos de designação dos agentes públicos para o exercício dessas funções.</w:t>
      </w:r>
    </w:p>
    <w:p w14:paraId="6E53397C" w14:textId="78C41973" w:rsidR="00A07781" w:rsidRPr="004C6168" w:rsidRDefault="00C608D2" w:rsidP="00A901C6">
      <w:pPr>
        <w:pStyle w:val="PargrafodaLista"/>
        <w:keepNext/>
        <w:keepLines/>
        <w:numPr>
          <w:ilvl w:val="1"/>
          <w:numId w:val="19"/>
        </w:numPr>
        <w:pBdr>
          <w:top w:val="nil"/>
          <w:left w:val="nil"/>
          <w:bottom w:val="nil"/>
          <w:right w:val="nil"/>
          <w:between w:val="nil"/>
        </w:pBdr>
        <w:spacing w:before="240" w:after="120" w:line="276" w:lineRule="auto"/>
        <w:ind w:left="0" w:firstLine="0"/>
        <w:jc w:val="both"/>
        <w:rPr>
          <w:rFonts w:ascii="Arial" w:eastAsia="Arial" w:hAnsi="Arial" w:cs="Arial"/>
          <w:b/>
          <w:color w:val="000000"/>
          <w:sz w:val="20"/>
          <w:szCs w:val="20"/>
        </w:rPr>
      </w:pPr>
      <w:r w:rsidRPr="004C6168">
        <w:rPr>
          <w:rFonts w:ascii="Arial" w:eastAsia="Arial" w:hAnsi="Arial" w:cs="Arial"/>
          <w:b/>
          <w:color w:val="000000"/>
          <w:sz w:val="20"/>
          <w:szCs w:val="20"/>
        </w:rPr>
        <w:t>Fiscalização Técnica</w:t>
      </w:r>
    </w:p>
    <w:p w14:paraId="09D13845" w14:textId="4F92F689" w:rsidR="00A07781" w:rsidRPr="004C6168" w:rsidRDefault="00C608D2" w:rsidP="00A901C6">
      <w:pPr>
        <w:pStyle w:val="PargrafodaLista"/>
        <w:numPr>
          <w:ilvl w:val="2"/>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4C6168">
        <w:rPr>
          <w:rFonts w:ascii="Arial" w:eastAsia="Arial" w:hAnsi="Arial" w:cs="Arial"/>
          <w:color w:val="000000"/>
          <w:sz w:val="20"/>
          <w:szCs w:val="20"/>
        </w:rPr>
        <w:t>O fiscal técnico do contrato acompanhará a execução do contrato, para que sejam cumpridas todas as condições estabelecidas no contrato, de modo a assegurar os melhores resultados para a Administração. (Decreto nº 11.246, de 2022, art. 22, VI);</w:t>
      </w:r>
    </w:p>
    <w:p w14:paraId="3A686A09" w14:textId="77777777" w:rsidR="00A07781" w:rsidRPr="00751F92" w:rsidRDefault="00C608D2" w:rsidP="00A901C6">
      <w:pPr>
        <w:numPr>
          <w:ilvl w:val="2"/>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14:paraId="52B8B33C" w14:textId="77777777" w:rsidR="00A07781" w:rsidRPr="00751F92" w:rsidRDefault="00C608D2" w:rsidP="00A901C6">
      <w:pPr>
        <w:numPr>
          <w:ilvl w:val="2"/>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Identificada qualquer inexatidão ou irregularidade, o fiscal técnico do contrato emitirá notificações para a correção da execução do contrato, determinando prazo para a correção. (Decreto nº 11.246, de 2022, art. 22, III); </w:t>
      </w:r>
    </w:p>
    <w:p w14:paraId="12C0E814" w14:textId="77777777" w:rsidR="00A07781" w:rsidRPr="00751F92" w:rsidRDefault="00C608D2" w:rsidP="00A901C6">
      <w:pPr>
        <w:numPr>
          <w:ilvl w:val="2"/>
          <w:numId w:val="19"/>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p>
    <w:p w14:paraId="0D941498" w14:textId="77777777" w:rsidR="00A07781" w:rsidRPr="00751F92" w:rsidRDefault="00C608D2" w:rsidP="00A901C6">
      <w:pPr>
        <w:numPr>
          <w:ilvl w:val="2"/>
          <w:numId w:val="19"/>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lastRenderedPageBreak/>
        <w:t>No caso de ocorrências que possam inviabilizar a execução do contrato nas datas aprazadas, o fiscal técnico do contrato comunicará o fato imediatamente ao gestor do contrato. (Decreto nº 11.246, de 2022, art. 22, V);</w:t>
      </w:r>
    </w:p>
    <w:p w14:paraId="04E6D015" w14:textId="77777777" w:rsidR="00A07781" w:rsidRPr="00751F92" w:rsidRDefault="00C608D2" w:rsidP="00A901C6">
      <w:pPr>
        <w:numPr>
          <w:ilvl w:val="2"/>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O fiscal técnico do contrato comunicará ao gestor do contrato, em tempo hábil, o término do contrato sob sua responsabilidade, com vistas à tempestiva renovação ou à prorrogação contratual (</w:t>
      </w:r>
      <w:hyperlink r:id="rId27" w:anchor="art22">
        <w:r w:rsidRPr="00751F92">
          <w:rPr>
            <w:rFonts w:ascii="Arial" w:eastAsia="Arial" w:hAnsi="Arial" w:cs="Arial"/>
            <w:color w:val="000080"/>
            <w:sz w:val="20"/>
            <w:szCs w:val="20"/>
            <w:u w:val="single"/>
          </w:rPr>
          <w:t>Decreto nº 11.246, de 2022, art. 22, VII</w:t>
        </w:r>
      </w:hyperlink>
      <w:r w:rsidRPr="00751F92">
        <w:rPr>
          <w:rFonts w:ascii="Arial" w:eastAsia="Arial" w:hAnsi="Arial" w:cs="Arial"/>
          <w:color w:val="000000"/>
          <w:sz w:val="20"/>
          <w:szCs w:val="20"/>
        </w:rPr>
        <w:t>).</w:t>
      </w:r>
    </w:p>
    <w:p w14:paraId="25C96656" w14:textId="5F1B73FC" w:rsidR="00A07781" w:rsidRPr="0032781E" w:rsidRDefault="00C608D2" w:rsidP="00A901C6">
      <w:pPr>
        <w:pStyle w:val="PargrafodaLista"/>
        <w:keepNext/>
        <w:keepLines/>
        <w:numPr>
          <w:ilvl w:val="1"/>
          <w:numId w:val="19"/>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32781E">
        <w:rPr>
          <w:rFonts w:ascii="Arial" w:eastAsia="Arial" w:hAnsi="Arial" w:cs="Arial"/>
          <w:b/>
          <w:color w:val="000000"/>
          <w:sz w:val="20"/>
          <w:szCs w:val="20"/>
        </w:rPr>
        <w:t>Fiscalização Administrativa</w:t>
      </w:r>
    </w:p>
    <w:p w14:paraId="3A67A744" w14:textId="5CDFC064" w:rsidR="00A07781" w:rsidRPr="0032781E" w:rsidRDefault="00C608D2" w:rsidP="00A901C6">
      <w:pPr>
        <w:pStyle w:val="PargrafodaLista"/>
        <w:numPr>
          <w:ilvl w:val="2"/>
          <w:numId w:val="19"/>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32781E">
        <w:rPr>
          <w:rFonts w:ascii="Arial" w:eastAsia="Arial" w:hAnsi="Arial" w:cs="Arial"/>
          <w:color w:val="000000"/>
          <w:sz w:val="20"/>
          <w:szCs w:val="20"/>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14:paraId="3588B41F" w14:textId="77777777" w:rsidR="00A07781" w:rsidRPr="00751F92" w:rsidRDefault="00C608D2" w:rsidP="00A901C6">
      <w:pPr>
        <w:numPr>
          <w:ilvl w:val="2"/>
          <w:numId w:val="19"/>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14:paraId="5872C9A0" w14:textId="77777777" w:rsidR="00A07781" w:rsidRPr="00751F92" w:rsidRDefault="00C608D2" w:rsidP="00A901C6">
      <w:pPr>
        <w:numPr>
          <w:ilvl w:val="2"/>
          <w:numId w:val="19"/>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Além do disposto acima, a fiscalização contratual obedecerá às seguintes rotinas:</w:t>
      </w:r>
    </w:p>
    <w:p w14:paraId="46ADDA16" w14:textId="69EE5BEF" w:rsidR="00A07781" w:rsidRPr="0032781E" w:rsidRDefault="0032781E" w:rsidP="0032781E">
      <w:pPr>
        <w:pStyle w:val="PargrafodaLista"/>
        <w:pBdr>
          <w:top w:val="nil"/>
          <w:left w:val="nil"/>
          <w:bottom w:val="nil"/>
          <w:right w:val="nil"/>
          <w:between w:val="nil"/>
        </w:pBdr>
        <w:spacing w:before="120" w:after="120" w:line="276" w:lineRule="auto"/>
        <w:ind w:left="0"/>
        <w:jc w:val="both"/>
        <w:rPr>
          <w:rFonts w:ascii="Arial" w:hAnsi="Arial" w:cs="Arial"/>
          <w:sz w:val="20"/>
          <w:szCs w:val="20"/>
        </w:rPr>
      </w:pPr>
      <w:r>
        <w:rPr>
          <w:rFonts w:ascii="Arial" w:eastAsia="Arial" w:hAnsi="Arial" w:cs="Arial"/>
          <w:i/>
          <w:color w:val="FF0000"/>
          <w:sz w:val="20"/>
          <w:szCs w:val="20"/>
        </w:rPr>
        <w:t>6.9.3.1</w:t>
      </w:r>
      <w:r w:rsidR="00C608D2" w:rsidRPr="0032781E">
        <w:rPr>
          <w:rFonts w:ascii="Arial" w:eastAsia="Arial" w:hAnsi="Arial" w:cs="Arial"/>
          <w:i/>
          <w:color w:val="FF0000"/>
          <w:sz w:val="20"/>
          <w:szCs w:val="20"/>
        </w:rPr>
        <w:t>(...)</w:t>
      </w:r>
    </w:p>
    <w:p w14:paraId="20D13809" w14:textId="77777777" w:rsidR="0032781E" w:rsidRDefault="0032781E" w:rsidP="0032781E">
      <w:pPr>
        <w:pStyle w:val="PargrafodaLista"/>
        <w:keepNext/>
        <w:keepLines/>
        <w:pBdr>
          <w:top w:val="nil"/>
          <w:left w:val="nil"/>
          <w:bottom w:val="nil"/>
          <w:right w:val="nil"/>
          <w:between w:val="nil"/>
        </w:pBdr>
        <w:spacing w:before="240" w:after="120" w:line="276" w:lineRule="auto"/>
        <w:ind w:left="360"/>
        <w:jc w:val="both"/>
        <w:rPr>
          <w:rFonts w:ascii="Arial" w:eastAsia="Arial" w:hAnsi="Arial" w:cs="Arial"/>
          <w:b/>
          <w:color w:val="000000"/>
          <w:sz w:val="20"/>
          <w:szCs w:val="20"/>
        </w:rPr>
      </w:pPr>
    </w:p>
    <w:p w14:paraId="16946B77" w14:textId="5AAD4AD3" w:rsidR="00A07781" w:rsidRPr="0032781E" w:rsidRDefault="00C608D2" w:rsidP="00A901C6">
      <w:pPr>
        <w:pStyle w:val="PargrafodaLista"/>
        <w:keepNext/>
        <w:keepLines/>
        <w:numPr>
          <w:ilvl w:val="1"/>
          <w:numId w:val="20"/>
        </w:numPr>
        <w:pBdr>
          <w:top w:val="nil"/>
          <w:left w:val="nil"/>
          <w:bottom w:val="nil"/>
          <w:right w:val="nil"/>
          <w:between w:val="nil"/>
        </w:pBdr>
        <w:spacing w:before="240" w:after="120" w:line="276" w:lineRule="auto"/>
        <w:ind w:left="0" w:firstLine="0"/>
        <w:jc w:val="both"/>
        <w:rPr>
          <w:rFonts w:ascii="Arial" w:eastAsia="Arial" w:hAnsi="Arial" w:cs="Arial"/>
          <w:b/>
          <w:i/>
          <w:color w:val="000000"/>
          <w:sz w:val="20"/>
          <w:szCs w:val="20"/>
        </w:rPr>
      </w:pPr>
      <w:r w:rsidRPr="0032781E">
        <w:rPr>
          <w:rFonts w:ascii="Arial" w:eastAsia="Arial" w:hAnsi="Arial" w:cs="Arial"/>
          <w:b/>
          <w:color w:val="000000"/>
          <w:sz w:val="20"/>
          <w:szCs w:val="20"/>
        </w:rPr>
        <w:t>Gestor do Contrato</w:t>
      </w:r>
    </w:p>
    <w:p w14:paraId="56EB762B" w14:textId="77777777" w:rsidR="00A07781" w:rsidRPr="00751F92" w:rsidRDefault="00C608D2" w:rsidP="00A901C6">
      <w:pPr>
        <w:numPr>
          <w:ilvl w:val="2"/>
          <w:numId w:val="20"/>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22212378" w14:textId="77777777" w:rsidR="00A07781" w:rsidRPr="00751F92" w:rsidRDefault="00C608D2" w:rsidP="00A901C6">
      <w:pPr>
        <w:numPr>
          <w:ilvl w:val="2"/>
          <w:numId w:val="20"/>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6C5A6FE2" w14:textId="77777777" w:rsidR="00A07781" w:rsidRPr="00751F92" w:rsidRDefault="00C608D2" w:rsidP="00A901C6">
      <w:pPr>
        <w:numPr>
          <w:ilvl w:val="2"/>
          <w:numId w:val="20"/>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64832144" w14:textId="77777777" w:rsidR="00A07781" w:rsidRPr="00751F92" w:rsidRDefault="00C608D2" w:rsidP="00A901C6">
      <w:pPr>
        <w:numPr>
          <w:ilvl w:val="2"/>
          <w:numId w:val="20"/>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15A02AC3" w14:textId="77777777" w:rsidR="00A07781" w:rsidRPr="00751F92" w:rsidRDefault="00C608D2" w:rsidP="00A901C6">
      <w:pPr>
        <w:numPr>
          <w:ilvl w:val="2"/>
          <w:numId w:val="20"/>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3C953463" w14:textId="77777777" w:rsidR="00A07781" w:rsidRPr="00751F92" w:rsidRDefault="00C608D2" w:rsidP="00A901C6">
      <w:pPr>
        <w:numPr>
          <w:ilvl w:val="2"/>
          <w:numId w:val="20"/>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4307809F" w14:textId="77777777" w:rsidR="00A07781" w:rsidRPr="00751F92" w:rsidRDefault="00C608D2" w:rsidP="00A901C6">
      <w:pPr>
        <w:numPr>
          <w:ilvl w:val="2"/>
          <w:numId w:val="20"/>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lastRenderedPageBreak/>
        <w:t>O gestor do contrato deverá enviar a documentação pertinente ao setor de contratos para a formalização dos procedimentos de liquidação e pagamento, no valor dimensionado pela fiscalização e gestão nos termos do contrato.</w:t>
      </w:r>
    </w:p>
    <w:p w14:paraId="11DE389E" w14:textId="0667EAD1" w:rsidR="00A07781" w:rsidRPr="00D1454F" w:rsidRDefault="00C608D2" w:rsidP="00A901C6">
      <w:pPr>
        <w:pStyle w:val="PargrafodaLista"/>
        <w:keepNext/>
        <w:keepLines/>
        <w:numPr>
          <w:ilvl w:val="0"/>
          <w:numId w:val="20"/>
        </w:numPr>
        <w:pBdr>
          <w:top w:val="nil"/>
          <w:left w:val="nil"/>
          <w:bottom w:val="nil"/>
          <w:right w:val="nil"/>
          <w:between w:val="nil"/>
        </w:pBdr>
        <w:tabs>
          <w:tab w:val="left" w:pos="567"/>
        </w:tabs>
        <w:spacing w:before="240" w:after="120" w:line="276" w:lineRule="auto"/>
        <w:jc w:val="both"/>
        <w:rPr>
          <w:rFonts w:ascii="Arial" w:hAnsi="Arial" w:cs="Arial"/>
          <w:sz w:val="20"/>
          <w:szCs w:val="20"/>
        </w:rPr>
      </w:pPr>
      <w:r w:rsidRPr="00D1454F">
        <w:rPr>
          <w:rFonts w:ascii="Arial" w:eastAsia="Arial" w:hAnsi="Arial" w:cs="Arial"/>
          <w:b/>
          <w:color w:val="000000"/>
          <w:sz w:val="20"/>
          <w:szCs w:val="20"/>
        </w:rPr>
        <w:t>CRITÉRIOS DE MEDIÇÃO E PAGAMENTO</w:t>
      </w:r>
    </w:p>
    <w:p w14:paraId="152ECB9C" w14:textId="2AB4401D" w:rsidR="00A07781" w:rsidRPr="00751F92" w:rsidRDefault="00C608D2" w:rsidP="000B2662">
      <w:pPr>
        <w:keepNext/>
        <w:keepLines/>
        <w:pBdr>
          <w:top w:val="nil"/>
          <w:left w:val="nil"/>
          <w:bottom w:val="nil"/>
          <w:right w:val="nil"/>
          <w:between w:val="nil"/>
        </w:pBdr>
        <w:tabs>
          <w:tab w:val="left" w:pos="567"/>
        </w:tabs>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Nota Explicativa 5</w:t>
      </w:r>
      <w:r w:rsidR="00223EC2">
        <w:rPr>
          <w:rFonts w:ascii="Arial" w:eastAsia="Roboto" w:hAnsi="Arial" w:cs="Arial"/>
          <w:i/>
          <w:color w:val="0000FF"/>
          <w:sz w:val="20"/>
          <w:szCs w:val="20"/>
        </w:rPr>
        <w:t>8</w:t>
      </w:r>
      <w:r w:rsidRPr="00751F92">
        <w:rPr>
          <w:rFonts w:ascii="Arial" w:eastAsia="Roboto" w:hAnsi="Arial" w:cs="Arial"/>
          <w:i/>
          <w:color w:val="0000FF"/>
          <w:sz w:val="20"/>
          <w:szCs w:val="20"/>
        </w:rPr>
        <w:t>: A execução dos contratos de prestação de serviços se submete a um conjunto de ações que compõem as atividades de gestão e fiscalização contratuais. Nesse sentido, o art. 19 do Decreto nº 11.246, de 2022, estabelece que:</w:t>
      </w:r>
    </w:p>
    <w:p w14:paraId="3F45DAB7" w14:textId="77777777" w:rsidR="00A07781" w:rsidRPr="00751F92" w:rsidRDefault="00C608D2" w:rsidP="000B2662">
      <w:pPr>
        <w:keepNext/>
        <w:keepLines/>
        <w:pBdr>
          <w:top w:val="nil"/>
          <w:left w:val="nil"/>
          <w:bottom w:val="nil"/>
          <w:right w:val="nil"/>
          <w:between w:val="nil"/>
        </w:pBdr>
        <w:tabs>
          <w:tab w:val="left" w:pos="567"/>
        </w:tabs>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Art. 19. As atividades de gestão e fiscalização do contrato serão realizadas de acordo com as seguintes disposições: (...)</w:t>
      </w:r>
    </w:p>
    <w:p w14:paraId="75E47D69" w14:textId="77777777" w:rsidR="00A07781" w:rsidRPr="00751F92" w:rsidRDefault="00C608D2" w:rsidP="000B2662">
      <w:pPr>
        <w:keepNext/>
        <w:keepLines/>
        <w:pBdr>
          <w:top w:val="nil"/>
          <w:left w:val="nil"/>
          <w:bottom w:val="nil"/>
          <w:right w:val="nil"/>
          <w:between w:val="nil"/>
        </w:pBdr>
        <w:tabs>
          <w:tab w:val="left" w:pos="567"/>
        </w:tabs>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II -</w:t>
      </w:r>
      <w:r w:rsidRPr="00751F92">
        <w:rPr>
          <w:rFonts w:ascii="Arial" w:eastAsia="Roboto" w:hAnsi="Arial" w:cs="Arial"/>
          <w:i/>
          <w:color w:val="0000FF"/>
          <w:sz w:val="20"/>
          <w:szCs w:val="20"/>
          <w:u w:val="single"/>
        </w:rPr>
        <w:t xml:space="preserve"> fiscalização técnica: é o acompanhamento do contrato com o objetivo de avaliar a execução do objeto nos moldes contratados e, se for o caso, aferir se a quantidade, qualidade, tempo e modo da prestação ou execução do objeto estão compatíveis com os indicadores estipulados no edital</w:t>
      </w:r>
      <w:r w:rsidRPr="00751F92">
        <w:rPr>
          <w:rFonts w:ascii="Arial" w:eastAsia="Roboto" w:hAnsi="Arial" w:cs="Arial"/>
          <w:i/>
          <w:color w:val="0000FF"/>
          <w:sz w:val="20"/>
          <w:szCs w:val="20"/>
        </w:rPr>
        <w:t>, para efeito de pagamento conforme o resultado pretendido pela Administração, podendo ser auxiliado pela fiscalização administrativa;</w:t>
      </w:r>
    </w:p>
    <w:p w14:paraId="59AC2AAA" w14:textId="77777777" w:rsidR="00A07781" w:rsidRPr="00751F92" w:rsidRDefault="00C608D2" w:rsidP="000B2662">
      <w:pPr>
        <w:keepNext/>
        <w:keepLines/>
        <w:pBdr>
          <w:top w:val="nil"/>
          <w:left w:val="nil"/>
          <w:bottom w:val="nil"/>
          <w:right w:val="nil"/>
          <w:between w:val="nil"/>
        </w:pBdr>
        <w:tabs>
          <w:tab w:val="left" w:pos="567"/>
        </w:tabs>
        <w:spacing w:before="24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 xml:space="preserve">O referido normativo não trouxe qualquer parâmetro para mensuração dos resultados para o pagamento das contratadas, limitando-se a estabelecer no seu art. 21 que ao fiscal técnico competirá “- </w:t>
      </w:r>
      <w:r w:rsidRPr="00751F92">
        <w:rPr>
          <w:rFonts w:ascii="Arial" w:eastAsia="Roboto" w:hAnsi="Arial" w:cs="Arial"/>
          <w:i/>
          <w:color w:val="0000FF"/>
          <w:sz w:val="20"/>
          <w:szCs w:val="20"/>
          <w:u w:val="single"/>
        </w:rPr>
        <w:t>fiscalizar a execução do contrato, para que sejam cumpridas todas as condições estabelecidas no contrato, de modo a assegurar os melhores resultados para a Administração” (inciso VI)</w:t>
      </w:r>
    </w:p>
    <w:p w14:paraId="3CEDAFF9" w14:textId="77777777" w:rsidR="00A07781" w:rsidRPr="00751F92" w:rsidRDefault="00C608D2" w:rsidP="000B2662">
      <w:pPr>
        <w:keepNext/>
        <w:keepLines/>
        <w:pBdr>
          <w:top w:val="nil"/>
          <w:left w:val="nil"/>
          <w:bottom w:val="nil"/>
          <w:right w:val="nil"/>
          <w:between w:val="nil"/>
        </w:pBdr>
        <w:tabs>
          <w:tab w:val="left" w:pos="567"/>
        </w:tabs>
        <w:spacing w:before="24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Neste sentido, nas contratações de prestação de serviços,</w:t>
      </w:r>
      <w:r w:rsidRPr="00751F92">
        <w:rPr>
          <w:rFonts w:ascii="Arial" w:eastAsia="Roboto" w:hAnsi="Arial" w:cs="Arial"/>
          <w:i/>
          <w:color w:val="0000FF"/>
          <w:sz w:val="20"/>
          <w:szCs w:val="20"/>
          <w:u w:val="single"/>
        </w:rPr>
        <w:t xml:space="preserve">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w:t>
      </w:r>
      <w:r w:rsidRPr="00751F92">
        <w:rPr>
          <w:rFonts w:ascii="Arial" w:eastAsia="Roboto" w:hAnsi="Arial" w:cs="Arial"/>
          <w:i/>
          <w:color w:val="0000FF"/>
          <w:sz w:val="20"/>
          <w:szCs w:val="20"/>
        </w:rPr>
        <w:t xml:space="preserve"> Ou seja,</w:t>
      </w:r>
      <w:r w:rsidRPr="00751F92">
        <w:rPr>
          <w:rFonts w:ascii="Arial" w:eastAsia="Roboto" w:hAnsi="Arial" w:cs="Arial"/>
          <w:i/>
          <w:color w:val="0000FF"/>
          <w:sz w:val="20"/>
          <w:szCs w:val="20"/>
          <w:u w:val="single"/>
        </w:rPr>
        <w:t xml:space="preserve">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Instrução Normativa nº 05/2017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w:t>
      </w:r>
      <w:r w:rsidRPr="00751F92">
        <w:rPr>
          <w:rFonts w:ascii="Arial" w:eastAsia="Roboto" w:hAnsi="Arial" w:cs="Arial"/>
          <w:i/>
          <w:color w:val="0000FF"/>
          <w:sz w:val="20"/>
          <w:szCs w:val="20"/>
        </w:rPr>
        <w:t>mecanismo que define, em bases compreensíveis, tangíveis, objetivamente observáveis e comprováveis, os níveis esperados de qualidade da prestação do serviço e respectivas adequações de pagamento”.</w:t>
      </w:r>
    </w:p>
    <w:p w14:paraId="0584B2BC" w14:textId="69BA251C" w:rsidR="00A07781" w:rsidRPr="00D1454F" w:rsidRDefault="00C608D2" w:rsidP="00A901C6">
      <w:pPr>
        <w:pStyle w:val="PargrafodaLista"/>
        <w:numPr>
          <w:ilvl w:val="1"/>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D1454F">
        <w:rPr>
          <w:rFonts w:ascii="Arial" w:eastAsia="Arial" w:hAnsi="Arial" w:cs="Arial"/>
          <w:color w:val="000000"/>
          <w:sz w:val="20"/>
          <w:szCs w:val="20"/>
        </w:rPr>
        <w:t>A avaliação da execução do objeto utilizará o Instrumento de Medição de Resultado (IMR), conforme previsto no</w:t>
      </w:r>
      <w:r w:rsidRPr="00D1454F">
        <w:rPr>
          <w:rFonts w:ascii="Arial" w:eastAsia="Arial" w:hAnsi="Arial" w:cs="Arial"/>
          <w:color w:val="FF0000"/>
          <w:sz w:val="20"/>
          <w:szCs w:val="20"/>
        </w:rPr>
        <w:t xml:space="preserve"> Anexo XXX,</w:t>
      </w:r>
      <w:r w:rsidRPr="00D1454F">
        <w:rPr>
          <w:rFonts w:ascii="Arial" w:eastAsia="Arial" w:hAnsi="Arial" w:cs="Arial"/>
          <w:color w:val="000000"/>
          <w:sz w:val="20"/>
          <w:szCs w:val="20"/>
        </w:rPr>
        <w:t xml:space="preserve"> </w:t>
      </w:r>
      <w:r w:rsidRPr="00D1454F">
        <w:rPr>
          <w:rFonts w:ascii="Arial" w:eastAsia="Arial" w:hAnsi="Arial" w:cs="Arial"/>
          <w:b/>
          <w:color w:val="000000"/>
          <w:sz w:val="20"/>
          <w:szCs w:val="20"/>
          <w:u w:val="single"/>
        </w:rPr>
        <w:t>OU</w:t>
      </w:r>
      <w:r w:rsidRPr="00D1454F">
        <w:rPr>
          <w:rFonts w:ascii="Arial" w:eastAsia="Arial" w:hAnsi="Arial" w:cs="Arial"/>
          <w:color w:val="000000"/>
          <w:sz w:val="20"/>
          <w:szCs w:val="20"/>
        </w:rPr>
        <w:t xml:space="preserve"> outro instrumento substituto para aferição da qualidade da prestação dos serviços </w:t>
      </w:r>
      <w:r w:rsidRPr="00D1454F">
        <w:rPr>
          <w:rFonts w:ascii="Arial" w:eastAsia="Arial" w:hAnsi="Arial" w:cs="Arial"/>
          <w:b/>
          <w:color w:val="000000"/>
          <w:sz w:val="20"/>
          <w:szCs w:val="20"/>
          <w:u w:val="single"/>
        </w:rPr>
        <w:t xml:space="preserve">OU </w:t>
      </w:r>
      <w:r w:rsidRPr="00D1454F">
        <w:rPr>
          <w:rFonts w:ascii="Arial" w:eastAsia="Arial" w:hAnsi="Arial" w:cs="Arial"/>
          <w:color w:val="000000"/>
          <w:sz w:val="20"/>
          <w:szCs w:val="20"/>
          <w:u w:val="single"/>
        </w:rPr>
        <w:t>o disposto neste item.</w:t>
      </w:r>
    </w:p>
    <w:p w14:paraId="4EC99084"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B050"/>
          <w:sz w:val="20"/>
          <w:szCs w:val="20"/>
        </w:rPr>
      </w:pPr>
      <w:r w:rsidRPr="00751F92">
        <w:rPr>
          <w:rFonts w:ascii="Arial" w:eastAsia="Arial" w:hAnsi="Arial" w:cs="Arial"/>
          <w:color w:val="000000"/>
          <w:sz w:val="20"/>
          <w:szCs w:val="20"/>
        </w:rPr>
        <w:t>Será indicada a retenção ou glosa no pagamento, proporcional à irregularidade verificada, sem prejuízo das sanções cabíveis, caso se constate que a Contratada:</w:t>
      </w:r>
    </w:p>
    <w:p w14:paraId="25B9F6F7"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não produzir os resultados acordados,</w:t>
      </w:r>
    </w:p>
    <w:p w14:paraId="6A44217E"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deixar de executar, ou não executar com a qualidade mínima exigida as atividades contratadas; ou</w:t>
      </w:r>
    </w:p>
    <w:p w14:paraId="52C5CEB7"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lastRenderedPageBreak/>
        <w:t>deixar de utilizar materiais e recursos humanos exigidos para a execução do serviço, ou utilizá-los com qualidade ou quantidade inferior à demandada.</w:t>
      </w:r>
    </w:p>
    <w:p w14:paraId="09982A8F" w14:textId="3D107E89" w:rsidR="00A07781" w:rsidRPr="00D1454F"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i/>
          <w:color w:val="000000"/>
          <w:sz w:val="20"/>
          <w:szCs w:val="20"/>
        </w:rPr>
      </w:pPr>
      <w:r w:rsidRPr="00D1454F">
        <w:rPr>
          <w:rFonts w:ascii="Arial" w:eastAsia="Arial" w:hAnsi="Arial" w:cs="Arial"/>
          <w:i/>
          <w:color w:val="FF0000"/>
          <w:sz w:val="20"/>
          <w:szCs w:val="20"/>
        </w:rPr>
        <w:t>A utilização do IMR não impede a aplicação concomitante de outros mecanismos para a avaliação da prestação dos serviços</w:t>
      </w:r>
      <w:r w:rsidRPr="00D1454F">
        <w:rPr>
          <w:rFonts w:ascii="Arial" w:eastAsia="Arial" w:hAnsi="Arial" w:cs="Arial"/>
          <w:i/>
          <w:color w:val="000000"/>
          <w:sz w:val="20"/>
          <w:szCs w:val="20"/>
        </w:rPr>
        <w:t>.</w:t>
      </w:r>
    </w:p>
    <w:p w14:paraId="2DA56EE4" w14:textId="5695AC2E" w:rsidR="00A07781" w:rsidRPr="00751F92" w:rsidRDefault="00C608D2" w:rsidP="00903A74">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Nota Explicativa 5</w:t>
      </w:r>
      <w:r w:rsidR="00223EC2">
        <w:rPr>
          <w:rFonts w:ascii="Arial" w:eastAsia="Roboto" w:hAnsi="Arial" w:cs="Arial"/>
          <w:i/>
          <w:color w:val="0000FF"/>
          <w:sz w:val="20"/>
          <w:szCs w:val="20"/>
        </w:rPr>
        <w:t>9</w:t>
      </w:r>
      <w:r w:rsidRPr="00751F92">
        <w:rPr>
          <w:rFonts w:ascii="Arial" w:eastAsia="Roboto" w:hAnsi="Arial" w:cs="Arial"/>
          <w:i/>
          <w:color w:val="0000FF"/>
          <w:sz w:val="20"/>
          <w:szCs w:val="20"/>
        </w:rPr>
        <w:t>: A execução dos contratos deve ser acompanhada por meio de instrumentos de controle que permitam a mensuração de resultados e adequação do objeto prestado. Diante da falta de regulamentação à luz da Lei nº 14.133, de 2021, optou-se por adotar aqui as regras da Instrução Normativa SEGES/MPDG nº 5, de 26 de maio de 2017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3E9BEA7C" w14:textId="7F1AE188" w:rsidR="00A07781" w:rsidRPr="00751F92" w:rsidRDefault="00C608D2" w:rsidP="00903A74">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60</w:t>
      </w:r>
      <w:r w:rsidRPr="00751F92">
        <w:rPr>
          <w:rFonts w:ascii="Arial" w:eastAsia="Roboto" w:hAnsi="Arial" w:cs="Arial"/>
          <w:i/>
          <w:color w:val="0000FF"/>
          <w:sz w:val="20"/>
          <w:szCs w:val="20"/>
        </w:rPr>
        <w:t>: Caso o órgão não tenha elaborado o IMR, deverá suprimir os trechos em itálico que fazem referência a ele.</w:t>
      </w:r>
    </w:p>
    <w:p w14:paraId="7E7F5FB9" w14:textId="334104BC" w:rsidR="00A07781" w:rsidRPr="00751F92" w:rsidRDefault="00C608D2" w:rsidP="00903A74">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61</w:t>
      </w:r>
      <w:r w:rsidRPr="00751F92">
        <w:rPr>
          <w:rFonts w:ascii="Arial" w:eastAsia="Roboto" w:hAnsi="Arial" w:cs="Arial"/>
          <w:i/>
          <w:color w:val="0000FF"/>
          <w:sz w:val="20"/>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778843C0" w14:textId="7F825D4D" w:rsidR="00A07781" w:rsidRPr="00D1454F"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D1454F">
        <w:rPr>
          <w:rFonts w:ascii="Arial" w:eastAsia="Arial" w:hAnsi="Arial" w:cs="Arial"/>
          <w:i/>
          <w:color w:val="FF0000"/>
          <w:sz w:val="20"/>
          <w:szCs w:val="20"/>
        </w:rPr>
        <w:t>A aferição da execução contratual para fins de pagamento considerará os seguintes critérios:</w:t>
      </w:r>
    </w:p>
    <w:p w14:paraId="419C0D38" w14:textId="77777777" w:rsidR="00A07781" w:rsidRPr="00751F92" w:rsidRDefault="00C608D2" w:rsidP="00A901C6">
      <w:pPr>
        <w:numPr>
          <w:ilvl w:val="4"/>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w:t>
      </w:r>
    </w:p>
    <w:p w14:paraId="1AB3E98C" w14:textId="77777777" w:rsidR="00A07781" w:rsidRPr="00751F92" w:rsidRDefault="00C608D2" w:rsidP="00A901C6">
      <w:pPr>
        <w:numPr>
          <w:ilvl w:val="4"/>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w:t>
      </w:r>
    </w:p>
    <w:p w14:paraId="03136F4A" w14:textId="77777777" w:rsidR="00A07781" w:rsidRPr="00751F92" w:rsidRDefault="00C608D2" w:rsidP="00A901C6">
      <w:pPr>
        <w:numPr>
          <w:ilvl w:val="4"/>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w:t>
      </w:r>
    </w:p>
    <w:p w14:paraId="1BA10BAE" w14:textId="05581D25" w:rsidR="00A07781" w:rsidRPr="00751F92" w:rsidRDefault="00C608D2" w:rsidP="00903A74">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62</w:t>
      </w:r>
      <w:r w:rsidRPr="00751F92">
        <w:rPr>
          <w:rFonts w:ascii="Arial" w:eastAsia="Roboto" w:hAnsi="Arial" w:cs="Arial"/>
          <w:i/>
          <w:color w:val="0000FF"/>
          <w:sz w:val="20"/>
          <w:szCs w:val="20"/>
        </w:rPr>
        <w:t>: O subitem 2.6, alínea “d” do Anexo V da Instrução Normativa SEGES/MPDG nº 5, de 26 de maio de 2017, trata de critérios de medição e pagamento que podem ser considerados na formulação desse item. Diante da falta de regulamentação à luz da Lei nº 14.133, de 2021, optou-se por adotar aqui suas regras como referência de boas práticas, até que seja publicada a regulamentação atualizada sobre o tema.</w:t>
      </w:r>
    </w:p>
    <w:p w14:paraId="0C49C29F" w14:textId="77777777" w:rsidR="00A07781" w:rsidRPr="00751F92" w:rsidRDefault="00C608D2" w:rsidP="00903A74">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Questões a serem vistas são:</w:t>
      </w:r>
    </w:p>
    <w:p w14:paraId="04BBFEEB" w14:textId="77777777" w:rsidR="00A07781" w:rsidRPr="00751F92" w:rsidRDefault="00C608D2" w:rsidP="00903A74">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a) unidade de medida para faturamento e mensuração do resultado;</w:t>
      </w:r>
    </w:p>
    <w:p w14:paraId="3B2F36D7" w14:textId="77777777" w:rsidR="00A07781" w:rsidRPr="00751F92" w:rsidRDefault="00C608D2" w:rsidP="00903A74">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b) produtividade de referência ou critérios de qualidade para a execução contratual;</w:t>
      </w:r>
    </w:p>
    <w:p w14:paraId="1D57BC29" w14:textId="77777777" w:rsidR="00A07781" w:rsidRPr="00751F92" w:rsidRDefault="00C608D2" w:rsidP="00903A74">
      <w:pPr>
        <w:keepNext/>
        <w:keepLines/>
        <w:pBdr>
          <w:top w:val="nil"/>
          <w:left w:val="nil"/>
          <w:bottom w:val="nil"/>
          <w:right w:val="nil"/>
          <w:between w:val="nil"/>
        </w:pBdr>
        <w:spacing w:before="24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c) indicadores mínimos de desempenho para aceitação do serviço ou eventual glosa.</w:t>
      </w:r>
    </w:p>
    <w:p w14:paraId="49DA3381" w14:textId="77777777" w:rsidR="00A07781" w:rsidRPr="00751F92" w:rsidRDefault="00C608D2" w:rsidP="00A901C6">
      <w:pPr>
        <w:keepNext/>
        <w:keepLines/>
        <w:numPr>
          <w:ilvl w:val="1"/>
          <w:numId w:val="21"/>
        </w:numPr>
        <w:pBdr>
          <w:top w:val="nil"/>
          <w:left w:val="nil"/>
          <w:bottom w:val="nil"/>
          <w:right w:val="nil"/>
          <w:between w:val="nil"/>
        </w:pBdr>
        <w:spacing w:before="240" w:after="120" w:line="276" w:lineRule="auto"/>
        <w:ind w:left="0" w:firstLine="0"/>
        <w:jc w:val="both"/>
        <w:rPr>
          <w:rFonts w:ascii="Arial" w:eastAsia="Arial" w:hAnsi="Arial" w:cs="Arial"/>
          <w:b/>
          <w:color w:val="000000"/>
          <w:sz w:val="20"/>
          <w:szCs w:val="20"/>
        </w:rPr>
      </w:pPr>
      <w:r w:rsidRPr="00751F92">
        <w:rPr>
          <w:rFonts w:ascii="Arial" w:eastAsia="Arial" w:hAnsi="Arial" w:cs="Arial"/>
          <w:b/>
          <w:color w:val="000000"/>
          <w:sz w:val="20"/>
          <w:szCs w:val="20"/>
        </w:rPr>
        <w:t>Do recebimento</w:t>
      </w:r>
    </w:p>
    <w:p w14:paraId="52F6C80F" w14:textId="2ACC1477" w:rsidR="00A07781" w:rsidRPr="000D7D77"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0D7D77">
        <w:rPr>
          <w:rFonts w:ascii="Arial" w:eastAsia="Arial" w:hAnsi="Arial" w:cs="Arial"/>
          <w:color w:val="000000"/>
          <w:sz w:val="20"/>
          <w:szCs w:val="20"/>
        </w:rPr>
        <w:t xml:space="preserve">Os serviços serão recebidos provisoriamente, no prazo de </w:t>
      </w:r>
      <w:r w:rsidRPr="000D7D77">
        <w:rPr>
          <w:rFonts w:ascii="Arial" w:eastAsia="Arial" w:hAnsi="Arial" w:cs="Arial"/>
          <w:color w:val="FF0000"/>
          <w:sz w:val="20"/>
          <w:szCs w:val="20"/>
        </w:rPr>
        <w:t>XXX</w:t>
      </w:r>
      <w:r w:rsidRPr="000D7D77">
        <w:rPr>
          <w:rFonts w:ascii="Arial" w:eastAsia="Arial" w:hAnsi="Arial" w:cs="Arial"/>
          <w:color w:val="000000"/>
          <w:sz w:val="20"/>
          <w:szCs w:val="20"/>
        </w:rPr>
        <w:t>.(</w:t>
      </w:r>
      <w:r w:rsidRPr="000D7D77">
        <w:rPr>
          <w:rFonts w:ascii="Arial" w:eastAsia="Arial" w:hAnsi="Arial" w:cs="Arial"/>
          <w:color w:val="FF0000"/>
          <w:sz w:val="20"/>
          <w:szCs w:val="20"/>
        </w:rPr>
        <w:t>XXX</w:t>
      </w:r>
      <w:r w:rsidRPr="000D7D77">
        <w:rPr>
          <w:rFonts w:ascii="Arial" w:eastAsia="Arial" w:hAnsi="Arial" w:cs="Arial"/>
          <w:color w:val="000000"/>
          <w:sz w:val="20"/>
          <w:szCs w:val="20"/>
        </w:rPr>
        <w:t xml:space="preserve">) dias, pelos fiscais técnico e administrativo, mediante termos detalhados, quando verificado o cumprimento das exigências de caráter </w:t>
      </w:r>
      <w:r w:rsidRPr="000D7D77">
        <w:rPr>
          <w:rFonts w:ascii="Arial" w:eastAsia="Arial" w:hAnsi="Arial" w:cs="Arial"/>
          <w:color w:val="000000"/>
          <w:sz w:val="20"/>
          <w:szCs w:val="20"/>
        </w:rPr>
        <w:lastRenderedPageBreak/>
        <w:t>técnico e administrativo. (</w:t>
      </w:r>
      <w:hyperlink r:id="rId28" w:anchor="art140">
        <w:r w:rsidRPr="000D7D77">
          <w:rPr>
            <w:rFonts w:ascii="Arial" w:eastAsia="Arial" w:hAnsi="Arial" w:cs="Arial"/>
            <w:color w:val="000000"/>
            <w:sz w:val="20"/>
            <w:szCs w:val="20"/>
          </w:rPr>
          <w:t>Art. 140, I, a , da Lei nº 14.133</w:t>
        </w:r>
      </w:hyperlink>
      <w:r w:rsidRPr="000D7D77">
        <w:rPr>
          <w:rFonts w:ascii="Arial" w:eastAsia="Arial" w:hAnsi="Arial" w:cs="Arial"/>
          <w:color w:val="000000"/>
          <w:sz w:val="20"/>
          <w:szCs w:val="20"/>
        </w:rPr>
        <w:t xml:space="preserve">, de 2021 e </w:t>
      </w:r>
      <w:hyperlink r:id="rId29" w:anchor="art22">
        <w:r w:rsidRPr="000D7D77">
          <w:rPr>
            <w:rFonts w:ascii="Arial" w:eastAsia="Arial" w:hAnsi="Arial" w:cs="Arial"/>
            <w:color w:val="000080"/>
            <w:sz w:val="20"/>
            <w:szCs w:val="20"/>
            <w:u w:val="single"/>
          </w:rPr>
          <w:t>Arts. 22, X e 23, X do Decreto nº 11.246, de 2022</w:t>
        </w:r>
      </w:hyperlink>
      <w:r w:rsidRPr="000D7D77">
        <w:rPr>
          <w:rFonts w:ascii="Arial" w:eastAsia="Arial" w:hAnsi="Arial" w:cs="Arial"/>
          <w:color w:val="000000"/>
          <w:sz w:val="20"/>
          <w:szCs w:val="20"/>
        </w:rPr>
        <w:t>).</w:t>
      </w:r>
    </w:p>
    <w:p w14:paraId="6065CC60" w14:textId="095E3CD1" w:rsidR="00A07781" w:rsidRPr="00751F92" w:rsidRDefault="00C608D2" w:rsidP="00903A74">
      <w:pPr>
        <w:pBdr>
          <w:top w:val="nil"/>
          <w:left w:val="nil"/>
          <w:bottom w:val="nil"/>
          <w:right w:val="nil"/>
          <w:between w:val="nil"/>
        </w:pBdr>
        <w:spacing w:before="120" w:after="120" w:line="276" w:lineRule="auto"/>
        <w:ind w:firstLine="6"/>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63</w:t>
      </w:r>
      <w:r w:rsidRPr="00751F92">
        <w:rPr>
          <w:rFonts w:ascii="Arial" w:eastAsia="Roboto" w:hAnsi="Arial" w:cs="Arial"/>
          <w:i/>
          <w:color w:val="0000FF"/>
          <w:sz w:val="20"/>
          <w:szCs w:val="20"/>
        </w:rPr>
        <w:t>: Ao contrário da Lei nº 8.666/93, a Lei nº 14.133/21 não trouxe prazo máximo de recebimento provisório ou definitivo, e o parágrafo único do art. 25 Decreto nº 11.246, de 2022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C5E726A" w14:textId="338BB4D1" w:rsidR="00A07781" w:rsidRPr="00751F92" w:rsidRDefault="00C608D2" w:rsidP="00903A74">
      <w:pPr>
        <w:pBdr>
          <w:top w:val="nil"/>
          <w:left w:val="nil"/>
          <w:bottom w:val="nil"/>
          <w:right w:val="nil"/>
          <w:between w:val="nil"/>
        </w:pBdr>
        <w:spacing w:before="120" w:after="120" w:line="276" w:lineRule="auto"/>
        <w:ind w:firstLine="6"/>
        <w:jc w:val="both"/>
        <w:rPr>
          <w:rFonts w:ascii="Arial" w:eastAsia="Roboto" w:hAnsi="Arial" w:cs="Arial"/>
          <w:i/>
          <w:color w:val="0000FF"/>
          <w:sz w:val="20"/>
          <w:szCs w:val="20"/>
        </w:rPr>
      </w:pPr>
      <w:r w:rsidRPr="00751F92">
        <w:rPr>
          <w:rFonts w:ascii="Arial" w:eastAsia="Roboto" w:hAnsi="Arial" w:cs="Arial"/>
          <w:i/>
          <w:color w:val="0000FF"/>
          <w:sz w:val="20"/>
          <w:szCs w:val="20"/>
        </w:rPr>
        <w:t>Nota Explicativa 6</w:t>
      </w:r>
      <w:r w:rsidR="00223EC2">
        <w:rPr>
          <w:rFonts w:ascii="Arial" w:eastAsia="Roboto" w:hAnsi="Arial" w:cs="Arial"/>
          <w:i/>
          <w:color w:val="0000FF"/>
          <w:sz w:val="20"/>
          <w:szCs w:val="20"/>
        </w:rPr>
        <w:t>4</w:t>
      </w:r>
      <w:r w:rsidRPr="00751F92">
        <w:rPr>
          <w:rFonts w:ascii="Arial" w:eastAsia="Roboto" w:hAnsi="Arial" w:cs="Arial"/>
          <w:i/>
          <w:color w:val="0000FF"/>
          <w:sz w:val="20"/>
          <w:szCs w:val="20"/>
        </w:rPr>
        <w:t>: O art. 7º da Instrução Normativa nº 77/2022-Seges/ME dispõe que o prazo de liquidação é limitado a dez dias úteis, “a contar do recebimento da nota fiscal ou instrumento de cobrança equivalente pela Administração”.</w:t>
      </w:r>
    </w:p>
    <w:p w14:paraId="0E5829CC" w14:textId="77777777" w:rsidR="00A07781" w:rsidRPr="00751F92" w:rsidRDefault="00C608D2" w:rsidP="00903A74">
      <w:pPr>
        <w:pBdr>
          <w:top w:val="nil"/>
          <w:left w:val="nil"/>
          <w:bottom w:val="nil"/>
          <w:right w:val="nil"/>
          <w:between w:val="nil"/>
        </w:pBdr>
        <w:spacing w:before="120" w:after="120" w:line="276" w:lineRule="auto"/>
        <w:ind w:firstLine="6"/>
        <w:jc w:val="both"/>
        <w:rPr>
          <w:rFonts w:ascii="Arial" w:eastAsia="Roboto" w:hAnsi="Arial" w:cs="Arial"/>
          <w:i/>
          <w:color w:val="0000FF"/>
          <w:sz w:val="20"/>
          <w:szCs w:val="20"/>
        </w:rPr>
      </w:pPr>
      <w:r w:rsidRPr="00751F92">
        <w:rPr>
          <w:rFonts w:ascii="Arial" w:eastAsia="Roboto" w:hAnsi="Arial" w:cs="Arial"/>
          <w:i/>
          <w:color w:val="0000FF"/>
          <w:sz w:val="20"/>
          <w:szCs w:val="20"/>
        </w:rPr>
        <w:t>No caso das aquisições, a Nota Fiscal acompanha o fornecimento do produto, razão pela qual os prazos de recebimento provisório e definitivo devem estar abrangidos no prazo de liquidação.</w:t>
      </w:r>
    </w:p>
    <w:p w14:paraId="6748300E" w14:textId="77777777" w:rsidR="00A07781" w:rsidRPr="00751F92" w:rsidRDefault="00C608D2" w:rsidP="00903A74">
      <w:pPr>
        <w:pBdr>
          <w:top w:val="nil"/>
          <w:left w:val="nil"/>
          <w:bottom w:val="nil"/>
          <w:right w:val="nil"/>
          <w:between w:val="nil"/>
        </w:pBdr>
        <w:spacing w:before="120" w:after="120" w:line="276" w:lineRule="auto"/>
        <w:ind w:firstLine="6"/>
        <w:jc w:val="both"/>
        <w:rPr>
          <w:rFonts w:ascii="Arial" w:eastAsia="Roboto" w:hAnsi="Arial" w:cs="Arial"/>
          <w:i/>
          <w:color w:val="0000FF"/>
          <w:sz w:val="20"/>
          <w:szCs w:val="20"/>
        </w:rPr>
      </w:pPr>
      <w:r w:rsidRPr="00751F92">
        <w:rPr>
          <w:rFonts w:ascii="Arial" w:eastAsia="Roboto" w:hAnsi="Arial" w:cs="Arial"/>
          <w:i/>
          <w:color w:val="0000FF"/>
          <w:sz w:val="20"/>
          <w:szCs w:val="2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576864B9" w14:textId="77777777" w:rsidR="00A07781" w:rsidRPr="00751F92" w:rsidRDefault="00C608D2" w:rsidP="00903A74">
      <w:pPr>
        <w:pBdr>
          <w:top w:val="nil"/>
          <w:left w:val="nil"/>
          <w:bottom w:val="nil"/>
          <w:right w:val="nil"/>
          <w:between w:val="nil"/>
        </w:pBdr>
        <w:spacing w:before="120" w:after="120" w:line="276" w:lineRule="auto"/>
        <w:ind w:firstLine="6"/>
        <w:jc w:val="both"/>
        <w:rPr>
          <w:rFonts w:ascii="Arial" w:eastAsia="Roboto" w:hAnsi="Arial" w:cs="Arial"/>
          <w:i/>
          <w:color w:val="0000FF"/>
          <w:sz w:val="20"/>
          <w:szCs w:val="20"/>
        </w:rPr>
      </w:pPr>
      <w:r w:rsidRPr="00751F92">
        <w:rPr>
          <w:rFonts w:ascii="Arial" w:eastAsia="Roboto" w:hAnsi="Arial" w:cs="Arial"/>
          <w:i/>
          <w:color w:val="0000FF"/>
          <w:sz w:val="20"/>
          <w:szCs w:val="20"/>
        </w:rPr>
        <w:t>Deste modo, nos serviços o prazo de dez dias para a liquidação é contado após os prazos de recebimento provisório e definitivo, e não juntamente com esses.</w:t>
      </w:r>
    </w:p>
    <w:p w14:paraId="5AECECAA" w14:textId="77777777" w:rsidR="00A07781" w:rsidRPr="00751F92" w:rsidRDefault="00C608D2" w:rsidP="00903A74">
      <w:pPr>
        <w:pBdr>
          <w:top w:val="nil"/>
          <w:left w:val="nil"/>
          <w:bottom w:val="nil"/>
          <w:right w:val="nil"/>
          <w:between w:val="nil"/>
        </w:pBdr>
        <w:spacing w:before="120" w:after="120" w:line="276" w:lineRule="auto"/>
        <w:ind w:firstLine="6"/>
        <w:jc w:val="both"/>
        <w:rPr>
          <w:rFonts w:ascii="Arial" w:eastAsia="Arial" w:hAnsi="Arial" w:cs="Arial"/>
          <w:i/>
          <w:color w:val="0000FF"/>
          <w:sz w:val="20"/>
          <w:szCs w:val="20"/>
        </w:rPr>
      </w:pPr>
      <w:r w:rsidRPr="00751F92">
        <w:rPr>
          <w:rFonts w:ascii="Arial" w:eastAsia="Roboto" w:hAnsi="Arial" w:cs="Arial"/>
          <w:i/>
          <w:color w:val="0000FF"/>
          <w:sz w:val="20"/>
          <w:szCs w:val="20"/>
        </w:rPr>
        <w:t>Em vista disso, reitera-se a importância de se prever prazos menores para essa etapa, com vistas a manter o negócio atrativo aos potenciais fornecedores. Prazos muito longos acabariam frustrando o objetivo preconizado no art. 7º da Instrução Normativa nº 77/2022-Seges/ME.</w:t>
      </w:r>
    </w:p>
    <w:p w14:paraId="4E401F55"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O prazo da disposição acima será contado do recebimento de comunicação de cobrança oriunda do contratado com a comprovação da prestação dos serviços a que se referem a parcela a ser paga.</w:t>
      </w:r>
    </w:p>
    <w:p w14:paraId="0CFED719"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O fiscal técnico do contrato realizará o recebimento provisório do objeto do contrato mediante termo detalhado que comprove o cumprimento das exigências de caráter técnico. (</w:t>
      </w:r>
      <w:hyperlink r:id="rId30" w:anchor="art22">
        <w:r w:rsidRPr="00751F92">
          <w:rPr>
            <w:rFonts w:ascii="Arial" w:eastAsia="Arial" w:hAnsi="Arial" w:cs="Arial"/>
            <w:color w:val="000080"/>
            <w:sz w:val="20"/>
            <w:szCs w:val="20"/>
            <w:u w:val="single"/>
          </w:rPr>
          <w:t>Art. 22, X, Decreto nº 11.246, de 2022</w:t>
        </w:r>
      </w:hyperlink>
      <w:r w:rsidRPr="00751F92">
        <w:rPr>
          <w:rFonts w:ascii="Arial" w:eastAsia="Arial" w:hAnsi="Arial" w:cs="Arial"/>
          <w:color w:val="000000"/>
          <w:sz w:val="20"/>
          <w:szCs w:val="20"/>
        </w:rPr>
        <w:t>).</w:t>
      </w:r>
    </w:p>
    <w:p w14:paraId="278E9E0B"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O fiscal administrativo do contrato realizará o recebimento provisório do objeto do contrato mediante termo detalhado que comprove o cumprimento das exigências de caráter administrativo. (</w:t>
      </w:r>
      <w:hyperlink r:id="rId31" w:anchor="art23">
        <w:r w:rsidRPr="00751F92">
          <w:rPr>
            <w:rFonts w:ascii="Arial" w:eastAsia="Arial" w:hAnsi="Arial" w:cs="Arial"/>
            <w:color w:val="000080"/>
            <w:sz w:val="20"/>
            <w:szCs w:val="20"/>
            <w:u w:val="single"/>
          </w:rPr>
          <w:t>Art. 23, X, Decreto nº 11.246, de 2022</w:t>
        </w:r>
      </w:hyperlink>
      <w:r w:rsidRPr="00751F92">
        <w:rPr>
          <w:rFonts w:ascii="Arial" w:eastAsia="Arial" w:hAnsi="Arial" w:cs="Arial"/>
          <w:color w:val="000000"/>
          <w:sz w:val="20"/>
          <w:szCs w:val="20"/>
        </w:rPr>
        <w:t>).</w:t>
      </w:r>
    </w:p>
    <w:p w14:paraId="2551DC2C"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O fiscal setorial do contrato, quando houver, realizará o recebimento provisório sob o ponto de vista técnico e administrativo.</w:t>
      </w:r>
    </w:p>
    <w:p w14:paraId="50784519"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30FFA401" w14:textId="77777777" w:rsidR="00A07781" w:rsidRPr="00751F92" w:rsidRDefault="00C608D2" w:rsidP="00A901C6">
      <w:pPr>
        <w:numPr>
          <w:ilvl w:val="2"/>
          <w:numId w:val="21"/>
        </w:numPr>
        <w:pBdr>
          <w:top w:val="nil"/>
          <w:left w:val="nil"/>
          <w:bottom w:val="nil"/>
          <w:right w:val="nil"/>
          <w:between w:val="nil"/>
        </w:pBdr>
        <w:spacing w:before="120" w:after="120" w:line="276" w:lineRule="auto"/>
        <w:jc w:val="both"/>
        <w:rPr>
          <w:rFonts w:ascii="Arial" w:eastAsia="Arial" w:hAnsi="Arial" w:cs="Arial"/>
          <w:color w:val="000000"/>
          <w:sz w:val="20"/>
          <w:szCs w:val="20"/>
        </w:rPr>
      </w:pPr>
      <w:r w:rsidRPr="00751F92">
        <w:rPr>
          <w:rFonts w:ascii="Arial" w:eastAsia="Arial" w:hAnsi="Arial" w:cs="Arial"/>
          <w:color w:val="000000"/>
          <w:sz w:val="20"/>
          <w:szCs w:val="20"/>
        </w:rPr>
        <w:t>Será considerado como ocorrido o recebimento provisório com a entrega do termo detalhado ou, em havendo mais de um a ser feito, com a entrega do último;</w:t>
      </w:r>
    </w:p>
    <w:p w14:paraId="5A437E9F"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lastRenderedPageBreak/>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A5D85CE"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A fiscalização não efetuará o ateste da última e/ou única medição de serviços até que sejam sanadas todas as eventuais pendências que possam vir a ser apontadas no Recebimento Provisório. (</w:t>
      </w:r>
      <w:hyperlink r:id="rId32" w:anchor="art119">
        <w:r w:rsidRPr="00751F92">
          <w:rPr>
            <w:rFonts w:ascii="Arial" w:eastAsia="Arial" w:hAnsi="Arial" w:cs="Arial"/>
            <w:color w:val="000080"/>
            <w:sz w:val="20"/>
            <w:szCs w:val="20"/>
            <w:u w:val="single"/>
          </w:rPr>
          <w:t>Art. 119 c/c art. 140 da Lei nº 14133, de 2021</w:t>
        </w:r>
      </w:hyperlink>
      <w:r w:rsidRPr="00751F92">
        <w:rPr>
          <w:rFonts w:ascii="Arial" w:eastAsia="Arial" w:hAnsi="Arial" w:cs="Arial"/>
          <w:color w:val="000000"/>
          <w:sz w:val="20"/>
          <w:szCs w:val="20"/>
        </w:rPr>
        <w:t>)</w:t>
      </w:r>
    </w:p>
    <w:p w14:paraId="20E32D31"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O recebimento provisório também ficará sujeito, quando cabível, à conclusão de todos os testes de campo e à entrega dos Manuais e Instruções exigíveis.</w:t>
      </w:r>
    </w:p>
    <w:p w14:paraId="46498638" w14:textId="24DD7EB5" w:rsidR="00A07781" w:rsidRPr="00751F92" w:rsidRDefault="00C608D2" w:rsidP="00903A74">
      <w:pPr>
        <w:pBdr>
          <w:top w:val="nil"/>
          <w:left w:val="nil"/>
          <w:bottom w:val="nil"/>
          <w:right w:val="nil"/>
          <w:between w:val="nil"/>
        </w:pBdr>
        <w:spacing w:before="120" w:after="120" w:line="276" w:lineRule="auto"/>
        <w:jc w:val="both"/>
        <w:rPr>
          <w:rFonts w:ascii="Arial" w:eastAsia="Arial" w:hAnsi="Arial" w:cs="Arial"/>
          <w:color w:val="0000FF"/>
          <w:sz w:val="20"/>
          <w:szCs w:val="20"/>
        </w:rPr>
      </w:pPr>
      <w:r w:rsidRPr="00751F92">
        <w:rPr>
          <w:rFonts w:ascii="Arial" w:eastAsia="Roboto" w:hAnsi="Arial" w:cs="Arial"/>
          <w:color w:val="0000FF"/>
          <w:sz w:val="20"/>
          <w:szCs w:val="20"/>
        </w:rPr>
        <w:t xml:space="preserve">Nota Explicativa </w:t>
      </w:r>
      <w:r w:rsidR="00223EC2">
        <w:rPr>
          <w:rFonts w:ascii="Arial" w:eastAsia="Roboto" w:hAnsi="Arial" w:cs="Arial"/>
          <w:color w:val="0000FF"/>
          <w:sz w:val="20"/>
          <w:szCs w:val="20"/>
        </w:rPr>
        <w:t>64</w:t>
      </w:r>
      <w:r w:rsidRPr="00751F92">
        <w:rPr>
          <w:rFonts w:ascii="Arial" w:eastAsia="Roboto" w:hAnsi="Arial" w:cs="Arial"/>
          <w:color w:val="0000FF"/>
          <w:sz w:val="20"/>
          <w:szCs w:val="20"/>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0DAEEEE2"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Os serviços poderão ser rejeitados, no todo ou em parte, quando em desacordo com as especificações constantes neste Termo de Referência e na proposta, sem prejuízo da aplicação das penalidades.</w:t>
      </w:r>
    </w:p>
    <w:p w14:paraId="0B0F1418"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5C8294D7"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 xml:space="preserve">Os serviços serão recebidos definitivamente no </w:t>
      </w:r>
      <w:r w:rsidRPr="000D7D77">
        <w:rPr>
          <w:rFonts w:ascii="Arial" w:eastAsia="Arial" w:hAnsi="Arial" w:cs="Arial"/>
          <w:color w:val="FF0000"/>
          <w:sz w:val="20"/>
          <w:szCs w:val="20"/>
        </w:rPr>
        <w:t>prazo de ......(.....) dias</w:t>
      </w:r>
      <w:r w:rsidRPr="00751F92">
        <w:rPr>
          <w:rFonts w:ascii="Arial" w:eastAsia="Arial" w:hAnsi="Arial" w:cs="Arial"/>
          <w:color w:val="000000"/>
          <w:sz w:val="20"/>
          <w:szCs w:val="20"/>
        </w:rPr>
        <w:t>, contados do recebimento provisório, por servidor ou comissão designada pela autoridade competente, após a verificação da qualidade e quantidade do serviço e consequente aceitação mediante termo detalhado, obedecendo os seguintes procedimentos:</w:t>
      </w:r>
    </w:p>
    <w:p w14:paraId="1894D7D2"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33" w:anchor="art21">
        <w:r w:rsidRPr="00751F92">
          <w:rPr>
            <w:rFonts w:ascii="Arial" w:eastAsia="Arial" w:hAnsi="Arial" w:cs="Arial"/>
            <w:color w:val="000080"/>
            <w:sz w:val="20"/>
            <w:szCs w:val="20"/>
            <w:u w:val="single"/>
          </w:rPr>
          <w:t>art. 21, VIII, Decreto nº 11.246, de 2022</w:t>
        </w:r>
      </w:hyperlink>
      <w:r w:rsidRPr="00751F92">
        <w:rPr>
          <w:rFonts w:ascii="Arial" w:eastAsia="Arial" w:hAnsi="Arial" w:cs="Arial"/>
          <w:color w:val="000000"/>
          <w:sz w:val="20"/>
          <w:szCs w:val="20"/>
        </w:rPr>
        <w:t>).</w:t>
      </w:r>
    </w:p>
    <w:p w14:paraId="2128535B"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3128926"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 xml:space="preserve">Emitir </w:t>
      </w:r>
      <w:r w:rsidRPr="00751F92">
        <w:rPr>
          <w:rFonts w:ascii="Arial" w:eastAsia="Arial" w:hAnsi="Arial" w:cs="Arial"/>
          <w:b/>
          <w:color w:val="000000"/>
          <w:sz w:val="20"/>
          <w:szCs w:val="20"/>
        </w:rPr>
        <w:t xml:space="preserve">Termo </w:t>
      </w:r>
      <w:r w:rsidRPr="00751F92">
        <w:rPr>
          <w:rFonts w:ascii="Arial" w:eastAsia="Arial" w:hAnsi="Arial" w:cs="Arial"/>
          <w:color w:val="000000"/>
          <w:sz w:val="20"/>
          <w:szCs w:val="20"/>
        </w:rPr>
        <w:t>Detalhado para efeito de recebimento definitivo dos serviços prestados, com base nos relatórios e documentações apresentadas; e</w:t>
      </w:r>
    </w:p>
    <w:p w14:paraId="19244E66"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Comunicar a empresa para que emita a Nota Fiscal ou Fatura, com o valor exato dimensionado pela fiscalização.</w:t>
      </w:r>
    </w:p>
    <w:p w14:paraId="20E05F7F"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Enviar a documentação pertinente ao setor de contratos para a formalização dos procedimentos de liquidação e pagamento, no valor dimensionado pela fiscalização e gestão.</w:t>
      </w:r>
    </w:p>
    <w:p w14:paraId="5ABC46B4" w14:textId="0C346477"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65</w:t>
      </w:r>
      <w:r w:rsidRPr="00751F92">
        <w:rPr>
          <w:rFonts w:ascii="Arial" w:eastAsia="Roboto" w:hAnsi="Arial" w:cs="Arial"/>
          <w:i/>
          <w:color w:val="0000FF"/>
          <w:sz w:val="20"/>
          <w:szCs w:val="20"/>
        </w:rPr>
        <w:t>: Assim como ocorre com o prazo de recebimento provisório, a Lei nº 14.133/21</w:t>
      </w:r>
      <w:r w:rsidRPr="00751F92">
        <w:rPr>
          <w:rFonts w:ascii="Arial" w:eastAsia="Roboto" w:hAnsi="Arial" w:cs="Arial"/>
          <w:i/>
          <w:color w:val="0000FF"/>
          <w:sz w:val="20"/>
          <w:szCs w:val="20"/>
          <w:u w:val="single"/>
        </w:rPr>
        <w:t xml:space="preserve"> não trouxe prazo máximo de recebimento definitivo, de modo que possível a previsão de qualquer p</w:t>
      </w:r>
      <w:r w:rsidR="00903A74">
        <w:rPr>
          <w:rFonts w:ascii="Arial" w:eastAsia="Roboto" w:hAnsi="Arial" w:cs="Arial"/>
          <w:i/>
          <w:color w:val="0000FF"/>
          <w:sz w:val="20"/>
          <w:szCs w:val="20"/>
          <w:u w:val="single"/>
        </w:rPr>
        <w:t>r</w:t>
      </w:r>
      <w:r w:rsidRPr="00751F92">
        <w:rPr>
          <w:rFonts w:ascii="Arial" w:eastAsia="Roboto" w:hAnsi="Arial" w:cs="Arial"/>
          <w:i/>
          <w:color w:val="0000FF"/>
          <w:sz w:val="20"/>
          <w:szCs w:val="20"/>
          <w:u w:val="single"/>
        </w:rPr>
        <w:t xml:space="preserve">azo julgado oportuno. </w:t>
      </w:r>
      <w:r w:rsidRPr="00751F92">
        <w:rPr>
          <w:rFonts w:ascii="Arial" w:eastAsia="Roboto" w:hAnsi="Arial" w:cs="Arial"/>
          <w:i/>
          <w:color w:val="0000FF"/>
          <w:sz w:val="20"/>
          <w:szCs w:val="20"/>
        </w:rPr>
        <w:t>Nesse ponto, reitere-se: recomenda-se que o prazo seja dimensionado para que corresponda ao período razoável à checagem necessária, sem que traga um ônus excessivo que venha a afastar potenciais interessados.</w:t>
      </w:r>
    </w:p>
    <w:p w14:paraId="03F150BE"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lastRenderedPageBreak/>
        <w:t xml:space="preserve">No caso de controvérsia sobre a execução do objeto, quanto à dimensão, qualidade e quantidade, deverá ser observado o teor do </w:t>
      </w:r>
      <w:hyperlink r:id="rId34" w:anchor="art143">
        <w:r w:rsidRPr="00751F92">
          <w:rPr>
            <w:rFonts w:ascii="Arial" w:eastAsia="Arial" w:hAnsi="Arial" w:cs="Arial"/>
            <w:color w:val="000080"/>
            <w:sz w:val="20"/>
            <w:szCs w:val="20"/>
            <w:u w:val="single"/>
          </w:rPr>
          <w:t>art. 143 da Lei nº 14.133, de 2021</w:t>
        </w:r>
      </w:hyperlink>
      <w:r w:rsidRPr="00751F92">
        <w:rPr>
          <w:rFonts w:ascii="Arial" w:eastAsia="Arial" w:hAnsi="Arial" w:cs="Arial"/>
          <w:color w:val="000000"/>
          <w:sz w:val="20"/>
          <w:szCs w:val="20"/>
        </w:rPr>
        <w:t>, comunicando-se à empresa para emissão de Nota Fiscal no que pertine à parcela incontroversa da execução do objeto, para efeito de liquidação e pagamento.</w:t>
      </w:r>
    </w:p>
    <w:p w14:paraId="5BB34B55"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Nenhum prazo de recebimento ocorrerá enquanto pendente a solução, pelo contratado, de inconsistências verificadas na execução do objeto ou no instrumento de cobrança.</w:t>
      </w:r>
    </w:p>
    <w:p w14:paraId="085DF292"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O recebimento provisório ou definitivo não excluirá a responsabilidade civil pela solidez e pela segurança do serviço nem a responsabilidade ético-profissional pela perfeita execução do contrato.</w:t>
      </w:r>
    </w:p>
    <w:p w14:paraId="172F73BA" w14:textId="7C369A26" w:rsidR="00A07781" w:rsidRPr="000D7D77" w:rsidRDefault="00C608D2" w:rsidP="00A901C6">
      <w:pPr>
        <w:pStyle w:val="PargrafodaLista"/>
        <w:keepNext/>
        <w:keepLines/>
        <w:numPr>
          <w:ilvl w:val="1"/>
          <w:numId w:val="21"/>
        </w:numPr>
        <w:pBdr>
          <w:top w:val="nil"/>
          <w:left w:val="nil"/>
          <w:bottom w:val="nil"/>
          <w:right w:val="nil"/>
          <w:between w:val="nil"/>
        </w:pBdr>
        <w:spacing w:before="240" w:after="120" w:line="276" w:lineRule="auto"/>
        <w:ind w:left="0" w:firstLine="0"/>
        <w:jc w:val="both"/>
        <w:rPr>
          <w:rFonts w:ascii="Arial" w:eastAsia="Arial" w:hAnsi="Arial" w:cs="Arial"/>
          <w:b/>
          <w:color w:val="000000"/>
          <w:sz w:val="20"/>
          <w:szCs w:val="20"/>
        </w:rPr>
      </w:pPr>
      <w:r w:rsidRPr="000D7D77">
        <w:rPr>
          <w:rFonts w:ascii="Arial" w:eastAsia="Arial" w:hAnsi="Arial" w:cs="Arial"/>
          <w:b/>
          <w:color w:val="000000"/>
          <w:sz w:val="20"/>
          <w:szCs w:val="20"/>
        </w:rPr>
        <w:t>Liquidação</w:t>
      </w:r>
    </w:p>
    <w:p w14:paraId="12777240" w14:textId="6414A8FD" w:rsidR="00A07781" w:rsidRPr="000D7D77"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0D7D77">
        <w:rPr>
          <w:rFonts w:ascii="Arial" w:eastAsia="Arial" w:hAnsi="Arial" w:cs="Arial"/>
          <w:color w:val="000000"/>
          <w:sz w:val="20"/>
          <w:szCs w:val="20"/>
        </w:rPr>
        <w:t xml:space="preserve">Recebida a Nota Fiscal ou documento de cobrança equivalente, correrá o prazo de dez dias úteis para fins de liquidação, na forma desta seção, prorrogáveis por igual período, nos termos do </w:t>
      </w:r>
      <w:hyperlink r:id="rId35">
        <w:r w:rsidRPr="000D7D77">
          <w:rPr>
            <w:rFonts w:ascii="Arial" w:eastAsia="Arial" w:hAnsi="Arial" w:cs="Arial"/>
            <w:color w:val="000080"/>
            <w:sz w:val="20"/>
            <w:szCs w:val="20"/>
            <w:u w:val="single"/>
          </w:rPr>
          <w:t>art. 7º, §2º da Instrução Normativa SEGES/ME nº 77/2022.</w:t>
        </w:r>
      </w:hyperlink>
    </w:p>
    <w:p w14:paraId="0B66C643" w14:textId="0E599BE7" w:rsidR="00A07781" w:rsidRPr="000D7D77"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0D7D77">
        <w:rPr>
          <w:rFonts w:ascii="Arial" w:eastAsia="Arial" w:hAnsi="Arial" w:cs="Arial"/>
          <w:color w:val="000000"/>
          <w:sz w:val="20"/>
          <w:szCs w:val="20"/>
        </w:rPr>
        <w:t xml:space="preserve">O prazo de que trata o item anterior será reduzido à metade, mantendo-se a possibilidade de prorrogação, nos casos de contratações decorrentes de despesas cujos valores não ultrapassem o limite de que trata o </w:t>
      </w:r>
      <w:hyperlink r:id="rId36" w:anchor="art75">
        <w:r w:rsidRPr="000D7D77">
          <w:rPr>
            <w:rFonts w:ascii="Arial" w:eastAsia="Arial" w:hAnsi="Arial" w:cs="Arial"/>
            <w:color w:val="000080"/>
            <w:sz w:val="20"/>
            <w:szCs w:val="20"/>
            <w:u w:val="single"/>
          </w:rPr>
          <w:t>inciso II do art. 75 da Lei nº 14.133, de 2021</w:t>
        </w:r>
      </w:hyperlink>
    </w:p>
    <w:p w14:paraId="00D0B6FC" w14:textId="55CFF0C4" w:rsidR="00A07781" w:rsidRPr="000D7D77"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0D7D77">
        <w:rPr>
          <w:rFonts w:ascii="Arial" w:eastAsia="Arial" w:hAnsi="Arial" w:cs="Arial"/>
          <w:color w:val="000000"/>
          <w:sz w:val="20"/>
          <w:szCs w:val="20"/>
        </w:rPr>
        <w:t>Para fins de liquidação, o setor competente deve verificar se a Nota Fiscal ou Fatura apresentada expressa os elementos necessários e essenciais do documento, tais como:</w:t>
      </w:r>
    </w:p>
    <w:p w14:paraId="62088F54"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 xml:space="preserve"> o prazo de validade;</w:t>
      </w:r>
    </w:p>
    <w:p w14:paraId="7D6F62AE"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 xml:space="preserve"> a data da emissão;</w:t>
      </w:r>
    </w:p>
    <w:p w14:paraId="3529985C"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 xml:space="preserve"> os dados do contrato e do órgão contratante;</w:t>
      </w:r>
    </w:p>
    <w:p w14:paraId="17C6D1AC"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 xml:space="preserve"> o período respectivo de execução do contrato;</w:t>
      </w:r>
    </w:p>
    <w:p w14:paraId="41667B91"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 xml:space="preserve"> o valor a pagar; e</w:t>
      </w:r>
    </w:p>
    <w:p w14:paraId="139F397A"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 xml:space="preserve"> eventual destaque do valor de retenções tributárias cabíveis.</w:t>
      </w:r>
    </w:p>
    <w:p w14:paraId="5E6CC1F4" w14:textId="58F65D99" w:rsidR="00A07781" w:rsidRPr="00410CDB"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410CDB">
        <w:rPr>
          <w:rFonts w:ascii="Arial" w:eastAsia="Arial" w:hAnsi="Arial" w:cs="Arial"/>
          <w:color w:val="000000"/>
          <w:sz w:val="20"/>
          <w:szCs w:val="20"/>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0D59962B"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A Nota Fiscal ou Fatura deverá ser obrigatoriamente acompanhada da comprovação da regularidade fiscal, constatada por meio de consulta </w:t>
      </w:r>
      <w:r w:rsidRPr="00751F92">
        <w:rPr>
          <w:rFonts w:ascii="Arial" w:eastAsia="Arial" w:hAnsi="Arial" w:cs="Arial"/>
          <w:i/>
          <w:color w:val="000000"/>
          <w:sz w:val="20"/>
          <w:szCs w:val="20"/>
        </w:rPr>
        <w:t>on-line</w:t>
      </w:r>
      <w:r w:rsidRPr="00751F92">
        <w:rPr>
          <w:rFonts w:ascii="Arial" w:eastAsia="Arial" w:hAnsi="Arial" w:cs="Arial"/>
          <w:color w:val="000000"/>
          <w:sz w:val="20"/>
          <w:szCs w:val="20"/>
        </w:rPr>
        <w:t xml:space="preserve"> ao SICAF ou, na impossibilidade de acesso ao referido Sistema, mediante consulta aos sítios eletrônicos oficiais ou à documentação mencionada no art. 68 da Lei nº 14.133/2021.</w:t>
      </w:r>
    </w:p>
    <w:p w14:paraId="40E2B202"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bookmarkStart w:id="13" w:name="_heading=h.3znysh7" w:colFirst="0" w:colLast="0"/>
      <w:bookmarkEnd w:id="13"/>
      <w:r w:rsidRPr="00751F92">
        <w:rPr>
          <w:rFonts w:ascii="Arial" w:eastAsia="Arial" w:hAnsi="Arial" w:cs="Arial"/>
          <w:color w:val="000000"/>
          <w:sz w:val="20"/>
          <w:szCs w:val="20"/>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14:paraId="53D3CE04"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F9360BE"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Não havendo regularização ou sendo a defesa considerada improcedente, o contratante deverá comunicar aos órgãos responsáveis pela fiscalização da regularidade fiscal quanto à inadimplência do </w:t>
      </w:r>
      <w:r w:rsidRPr="00751F92">
        <w:rPr>
          <w:rFonts w:ascii="Arial" w:eastAsia="Arial" w:hAnsi="Arial" w:cs="Arial"/>
          <w:color w:val="000000"/>
          <w:sz w:val="20"/>
          <w:szCs w:val="20"/>
        </w:rPr>
        <w:lastRenderedPageBreak/>
        <w:t xml:space="preserve">contratado, bem como quanto à existência de pagamento a ser efetuado, para que sejam acionados os meios pertinentes e necessários para garantir o recebimento de seus créditos. </w:t>
      </w:r>
    </w:p>
    <w:p w14:paraId="53F34B70"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Persistindo a irregularidade, o contratante deverá adotar as medidas necessárias à rescisão contratual nos autos do processo administrativo correspondente, assegurada ao contratado a ampla defesa.</w:t>
      </w:r>
    </w:p>
    <w:p w14:paraId="37A1EF9D"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Havendo a efetiva execução do objeto, os pagamentos serão realizados normalmente, até que se decida pela rescisão do contrato, caso o contratado não regularize sua situação junto ao SICAF. </w:t>
      </w:r>
    </w:p>
    <w:p w14:paraId="5A723166" w14:textId="0D30C830" w:rsidR="00A07781" w:rsidRPr="00560EAE" w:rsidRDefault="00C608D2" w:rsidP="00A901C6">
      <w:pPr>
        <w:pStyle w:val="PargrafodaLista"/>
        <w:keepNext/>
        <w:keepLines/>
        <w:numPr>
          <w:ilvl w:val="1"/>
          <w:numId w:val="21"/>
        </w:numPr>
        <w:pBdr>
          <w:top w:val="nil"/>
          <w:left w:val="nil"/>
          <w:bottom w:val="nil"/>
          <w:right w:val="nil"/>
          <w:between w:val="nil"/>
        </w:pBdr>
        <w:spacing w:before="240" w:after="120" w:line="276" w:lineRule="auto"/>
        <w:ind w:left="0" w:firstLine="0"/>
        <w:jc w:val="both"/>
        <w:rPr>
          <w:rFonts w:ascii="Arial" w:eastAsia="Arial" w:hAnsi="Arial" w:cs="Arial"/>
          <w:b/>
          <w:color w:val="000000"/>
          <w:sz w:val="20"/>
          <w:szCs w:val="20"/>
        </w:rPr>
      </w:pPr>
      <w:r w:rsidRPr="00560EAE">
        <w:rPr>
          <w:rFonts w:ascii="Arial" w:eastAsia="Arial" w:hAnsi="Arial" w:cs="Arial"/>
          <w:b/>
          <w:color w:val="000000"/>
          <w:sz w:val="20"/>
          <w:szCs w:val="20"/>
        </w:rPr>
        <w:t>Prazo de pagamento</w:t>
      </w:r>
    </w:p>
    <w:p w14:paraId="69DE0E50" w14:textId="1A5AFDCB" w:rsidR="00A07781" w:rsidRPr="00560EAE"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560EAE">
        <w:rPr>
          <w:rFonts w:ascii="Arial" w:eastAsia="Arial" w:hAnsi="Arial" w:cs="Arial"/>
          <w:color w:val="000000"/>
          <w:sz w:val="20"/>
          <w:szCs w:val="20"/>
        </w:rPr>
        <w:t>O pagamento será efetuado no prazo máximo de até dez dias úteis, contados da finalização da liquidação da despesa, conforme seção anterior, nos termos da Instrução Normativa SEGES/ME nº 77, de 2022.</w:t>
      </w:r>
    </w:p>
    <w:p w14:paraId="06D8015C" w14:textId="0B3CE875" w:rsidR="00A07781" w:rsidRPr="00560EAE" w:rsidRDefault="00C608D2" w:rsidP="00A901C6">
      <w:pPr>
        <w:pStyle w:val="PargrafodaLista"/>
        <w:numPr>
          <w:ilvl w:val="2"/>
          <w:numId w:val="21"/>
        </w:numPr>
        <w:spacing w:before="120" w:after="288" w:line="312" w:lineRule="auto"/>
        <w:ind w:left="0" w:firstLine="0"/>
        <w:jc w:val="both"/>
        <w:rPr>
          <w:rFonts w:ascii="Arial" w:hAnsi="Arial" w:cs="Arial"/>
          <w:sz w:val="20"/>
          <w:szCs w:val="20"/>
        </w:rPr>
      </w:pPr>
      <w:r w:rsidRPr="00560EAE">
        <w:rPr>
          <w:rFonts w:ascii="Arial" w:eastAsia="Arial" w:hAnsi="Arial" w:cs="Arial"/>
          <w:sz w:val="20"/>
          <w:szCs w:val="20"/>
          <w:highlight w:val="cyan"/>
        </w:rPr>
        <w:t xml:space="preserve">No caso de atraso pelo Contratante, os valores devidos ao contratado serão atualizados monetariamente entre o termo final do prazo de pagamento até a data de sua efetiva realização, mediante aplicação </w:t>
      </w:r>
      <w:r w:rsidRPr="00560EAE">
        <w:rPr>
          <w:rFonts w:ascii="Arial" w:eastAsia="Arial" w:hAnsi="Arial" w:cs="Arial"/>
          <w:b/>
          <w:sz w:val="20"/>
          <w:szCs w:val="20"/>
          <w:highlight w:val="cyan"/>
        </w:rPr>
        <w:t xml:space="preserve">do índice de correção monetária a seguir explicitado: </w:t>
      </w:r>
      <w:r w:rsidRPr="00560EAE">
        <w:rPr>
          <w:rFonts w:ascii="Arial" w:eastAsia="Arial" w:hAnsi="Arial" w:cs="Arial"/>
          <w:b/>
          <w:color w:val="FF0000"/>
          <w:sz w:val="20"/>
          <w:szCs w:val="20"/>
          <w:highlight w:val="cyan"/>
        </w:rPr>
        <w:t xml:space="preserve"> </w:t>
      </w:r>
      <w:r w:rsidRPr="00560EAE">
        <w:rPr>
          <w:rFonts w:ascii="Arial" w:eastAsia="Calibri" w:hAnsi="Arial" w:cs="Arial"/>
          <w:b/>
          <w:color w:val="FF0000"/>
          <w:sz w:val="20"/>
          <w:szCs w:val="20"/>
          <w:highlight w:val="cyan"/>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27B8E849" w14:textId="77777777" w:rsidR="00A07781" w:rsidRPr="00751F92" w:rsidRDefault="00C608D2" w:rsidP="00A901C6">
      <w:pPr>
        <w:numPr>
          <w:ilvl w:val="2"/>
          <w:numId w:val="21"/>
        </w:numPr>
        <w:spacing w:before="120" w:after="120" w:line="312" w:lineRule="auto"/>
        <w:ind w:right="560"/>
        <w:jc w:val="both"/>
        <w:rPr>
          <w:rFonts w:ascii="Arial" w:hAnsi="Arial" w:cs="Arial"/>
          <w:sz w:val="20"/>
          <w:szCs w:val="20"/>
        </w:rPr>
      </w:pPr>
      <w:r w:rsidRPr="00751F92">
        <w:rPr>
          <w:rFonts w:ascii="Arial" w:eastAsia="Calibri" w:hAnsi="Arial" w:cs="Arial"/>
          <w:b/>
          <w:color w:val="FF0000"/>
          <w:sz w:val="20"/>
          <w:szCs w:val="20"/>
          <w:highlight w:val="cyan"/>
        </w:rPr>
        <w:t>EM = I x N x VP, sendo:</w:t>
      </w:r>
    </w:p>
    <w:p w14:paraId="7BB40565" w14:textId="77777777" w:rsidR="00A07781" w:rsidRPr="00751F92" w:rsidRDefault="00C608D2" w:rsidP="00A901C6">
      <w:pPr>
        <w:numPr>
          <w:ilvl w:val="2"/>
          <w:numId w:val="21"/>
        </w:numPr>
        <w:spacing w:before="120" w:after="120" w:line="312" w:lineRule="auto"/>
        <w:ind w:right="560"/>
        <w:jc w:val="both"/>
        <w:rPr>
          <w:rFonts w:ascii="Arial" w:hAnsi="Arial" w:cs="Arial"/>
          <w:sz w:val="20"/>
          <w:szCs w:val="20"/>
        </w:rPr>
      </w:pPr>
      <w:r w:rsidRPr="00751F92">
        <w:rPr>
          <w:rFonts w:ascii="Arial" w:eastAsia="Calibri" w:hAnsi="Arial" w:cs="Arial"/>
          <w:b/>
          <w:color w:val="FF0000"/>
          <w:sz w:val="20"/>
          <w:szCs w:val="20"/>
          <w:highlight w:val="cyan"/>
        </w:rPr>
        <w:t>EM = Encargos moratórios;</w:t>
      </w:r>
    </w:p>
    <w:p w14:paraId="443FDB78" w14:textId="77777777" w:rsidR="00A07781" w:rsidRPr="00751F92" w:rsidRDefault="00C608D2" w:rsidP="00A901C6">
      <w:pPr>
        <w:numPr>
          <w:ilvl w:val="2"/>
          <w:numId w:val="21"/>
        </w:numPr>
        <w:spacing w:before="120" w:after="120" w:line="312" w:lineRule="auto"/>
        <w:ind w:right="560"/>
        <w:jc w:val="both"/>
        <w:rPr>
          <w:rFonts w:ascii="Arial" w:hAnsi="Arial" w:cs="Arial"/>
          <w:sz w:val="20"/>
          <w:szCs w:val="20"/>
        </w:rPr>
      </w:pPr>
      <w:r w:rsidRPr="00751F92">
        <w:rPr>
          <w:rFonts w:ascii="Arial" w:eastAsia="Calibri" w:hAnsi="Arial" w:cs="Arial"/>
          <w:b/>
          <w:color w:val="FF0000"/>
          <w:sz w:val="20"/>
          <w:szCs w:val="20"/>
          <w:highlight w:val="cyan"/>
        </w:rPr>
        <w:t>N = Número de dias entre a data prevista para o pagamento e a do efetivo pagamento;</w:t>
      </w:r>
    </w:p>
    <w:p w14:paraId="60D35419" w14:textId="77777777" w:rsidR="00A07781" w:rsidRPr="00751F92" w:rsidRDefault="00C608D2" w:rsidP="00A901C6">
      <w:pPr>
        <w:numPr>
          <w:ilvl w:val="2"/>
          <w:numId w:val="21"/>
        </w:numPr>
        <w:spacing w:before="120" w:after="120" w:line="312" w:lineRule="auto"/>
        <w:ind w:right="560"/>
        <w:jc w:val="both"/>
        <w:rPr>
          <w:rFonts w:ascii="Arial" w:hAnsi="Arial" w:cs="Arial"/>
          <w:sz w:val="20"/>
          <w:szCs w:val="20"/>
        </w:rPr>
      </w:pPr>
      <w:r w:rsidRPr="00751F92">
        <w:rPr>
          <w:rFonts w:ascii="Arial" w:eastAsia="Calibri" w:hAnsi="Arial" w:cs="Arial"/>
          <w:b/>
          <w:color w:val="FF0000"/>
          <w:sz w:val="20"/>
          <w:szCs w:val="20"/>
          <w:highlight w:val="cyan"/>
        </w:rPr>
        <w:t>VP = Valor da parcela a ser paga.</w:t>
      </w:r>
    </w:p>
    <w:p w14:paraId="264E2431" w14:textId="77777777" w:rsidR="00A07781" w:rsidRPr="00751F92" w:rsidRDefault="00C608D2" w:rsidP="00A901C6">
      <w:pPr>
        <w:numPr>
          <w:ilvl w:val="2"/>
          <w:numId w:val="21"/>
        </w:numPr>
        <w:spacing w:before="120" w:after="120" w:line="312" w:lineRule="auto"/>
        <w:ind w:right="560"/>
        <w:jc w:val="both"/>
        <w:rPr>
          <w:rFonts w:ascii="Arial" w:hAnsi="Arial" w:cs="Arial"/>
          <w:sz w:val="20"/>
          <w:szCs w:val="20"/>
        </w:rPr>
      </w:pPr>
      <w:r w:rsidRPr="00751F92">
        <w:rPr>
          <w:rFonts w:ascii="Arial" w:eastAsia="Calibri" w:hAnsi="Arial" w:cs="Arial"/>
          <w:b/>
          <w:color w:val="FF0000"/>
          <w:sz w:val="20"/>
          <w:szCs w:val="20"/>
          <w:highlight w:val="cyan"/>
        </w:rPr>
        <w:t>I = Índice de compensação financeira = 0,00016438, assim apurado:</w:t>
      </w:r>
    </w:p>
    <w:tbl>
      <w:tblPr>
        <w:tblStyle w:val="a0"/>
        <w:tblW w:w="882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435"/>
        <w:gridCol w:w="1370"/>
        <w:gridCol w:w="5015"/>
      </w:tblGrid>
      <w:tr w:rsidR="00A07781" w:rsidRPr="00751F92" w14:paraId="3411656A" w14:textId="77777777">
        <w:trPr>
          <w:trHeight w:val="1010"/>
        </w:trPr>
        <w:tc>
          <w:tcPr>
            <w:tcW w:w="24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ECF2EDD" w14:textId="77777777" w:rsidR="00A07781" w:rsidRPr="00751F92" w:rsidRDefault="00C608D2">
            <w:pPr>
              <w:spacing w:before="240" w:after="240" w:line="312" w:lineRule="auto"/>
              <w:jc w:val="center"/>
              <w:rPr>
                <w:rFonts w:ascii="Arial" w:eastAsia="Arial" w:hAnsi="Arial" w:cs="Arial"/>
                <w:b/>
                <w:sz w:val="20"/>
                <w:szCs w:val="20"/>
                <w:highlight w:val="cyan"/>
              </w:rPr>
            </w:pPr>
            <w:r w:rsidRPr="00751F92">
              <w:rPr>
                <w:rFonts w:ascii="Arial" w:eastAsia="Arial" w:hAnsi="Arial" w:cs="Arial"/>
                <w:b/>
                <w:sz w:val="20"/>
                <w:szCs w:val="20"/>
                <w:highlight w:val="cyan"/>
              </w:rPr>
              <w:t>I = (TX)</w:t>
            </w:r>
          </w:p>
        </w:tc>
        <w:tc>
          <w:tcPr>
            <w:tcW w:w="13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D459D92" w14:textId="77777777" w:rsidR="00A07781" w:rsidRPr="00751F92" w:rsidRDefault="00C608D2">
            <w:pPr>
              <w:spacing w:before="240" w:after="240" w:line="312" w:lineRule="auto"/>
              <w:jc w:val="center"/>
              <w:rPr>
                <w:rFonts w:ascii="Arial" w:eastAsia="Arial" w:hAnsi="Arial" w:cs="Arial"/>
                <w:b/>
                <w:sz w:val="20"/>
                <w:szCs w:val="20"/>
                <w:highlight w:val="cyan"/>
              </w:rPr>
            </w:pPr>
            <w:r w:rsidRPr="00751F92">
              <w:rPr>
                <w:rFonts w:ascii="Arial" w:eastAsia="Arial" w:hAnsi="Arial" w:cs="Arial"/>
                <w:b/>
                <w:sz w:val="20"/>
                <w:szCs w:val="20"/>
                <w:highlight w:val="cyan"/>
              </w:rPr>
              <w:t>I = (6/100)/365</w:t>
            </w:r>
          </w:p>
        </w:tc>
        <w:tc>
          <w:tcPr>
            <w:tcW w:w="50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2BA8FE1" w14:textId="77777777" w:rsidR="00A07781" w:rsidRPr="00751F92" w:rsidRDefault="00C608D2">
            <w:pPr>
              <w:spacing w:before="240" w:after="240" w:line="312" w:lineRule="auto"/>
              <w:jc w:val="center"/>
              <w:rPr>
                <w:rFonts w:ascii="Arial" w:eastAsia="Arial" w:hAnsi="Arial" w:cs="Arial"/>
                <w:b/>
                <w:sz w:val="20"/>
                <w:szCs w:val="20"/>
                <w:highlight w:val="cyan"/>
              </w:rPr>
            </w:pPr>
            <w:r w:rsidRPr="00751F92">
              <w:rPr>
                <w:rFonts w:ascii="Arial" w:eastAsia="Arial" w:hAnsi="Arial" w:cs="Arial"/>
                <w:b/>
                <w:sz w:val="20"/>
                <w:szCs w:val="20"/>
                <w:highlight w:val="cyan"/>
              </w:rPr>
              <w:t>I = 0,00016438</w:t>
            </w:r>
          </w:p>
          <w:p w14:paraId="0A2E7A2A" w14:textId="77777777" w:rsidR="00A07781" w:rsidRPr="00751F92" w:rsidRDefault="00C608D2">
            <w:pPr>
              <w:spacing w:before="240" w:after="240" w:line="312" w:lineRule="auto"/>
              <w:jc w:val="center"/>
              <w:rPr>
                <w:rFonts w:ascii="Arial" w:eastAsia="Arial" w:hAnsi="Arial" w:cs="Arial"/>
                <w:b/>
                <w:sz w:val="20"/>
                <w:szCs w:val="20"/>
                <w:highlight w:val="cyan"/>
              </w:rPr>
            </w:pPr>
            <w:r w:rsidRPr="00751F92">
              <w:rPr>
                <w:rFonts w:ascii="Arial" w:eastAsia="Arial" w:hAnsi="Arial" w:cs="Arial"/>
                <w:b/>
                <w:sz w:val="20"/>
                <w:szCs w:val="20"/>
                <w:highlight w:val="cyan"/>
              </w:rPr>
              <w:t>TX = Percentual da taxa anual = 6%</w:t>
            </w:r>
          </w:p>
        </w:tc>
      </w:tr>
    </w:tbl>
    <w:p w14:paraId="1A6C6A47" w14:textId="77777777" w:rsidR="00A07781" w:rsidRPr="00751F92" w:rsidRDefault="00C608D2" w:rsidP="00A901C6">
      <w:pPr>
        <w:keepNext/>
        <w:keepLines/>
        <w:numPr>
          <w:ilvl w:val="2"/>
          <w:numId w:val="21"/>
        </w:numPr>
        <w:tabs>
          <w:tab w:val="left" w:pos="567"/>
        </w:tabs>
        <w:spacing w:before="120" w:after="288" w:line="312" w:lineRule="auto"/>
        <w:ind w:left="0" w:firstLine="0"/>
        <w:jc w:val="both"/>
        <w:rPr>
          <w:rFonts w:ascii="Arial" w:hAnsi="Arial" w:cs="Arial"/>
          <w:sz w:val="20"/>
          <w:szCs w:val="20"/>
          <w:highlight w:val="cyan"/>
        </w:rPr>
      </w:pPr>
      <w:r w:rsidRPr="00751F92">
        <w:rPr>
          <w:rFonts w:ascii="Arial" w:eastAsia="Arial" w:hAnsi="Arial" w:cs="Arial"/>
          <w:color w:val="242F66"/>
          <w:sz w:val="20"/>
          <w:szCs w:val="20"/>
          <w:highlight w:val="cyan"/>
        </w:rPr>
        <w:t>Anexo XI, da Instrução Normativa nº 05, de 26 de maio de 2017.</w:t>
      </w:r>
    </w:p>
    <w:p w14:paraId="4C35E64E" w14:textId="07F69BDA" w:rsidR="00A07781" w:rsidRPr="00751F92" w:rsidRDefault="00C608D2" w:rsidP="00A901C6">
      <w:pPr>
        <w:keepNext/>
        <w:keepLines/>
        <w:numPr>
          <w:ilvl w:val="2"/>
          <w:numId w:val="21"/>
        </w:numPr>
        <w:tabs>
          <w:tab w:val="left" w:pos="567"/>
        </w:tabs>
        <w:spacing w:before="120" w:after="288" w:line="312" w:lineRule="auto"/>
        <w:ind w:left="0" w:firstLine="0"/>
        <w:jc w:val="both"/>
        <w:rPr>
          <w:rFonts w:ascii="Arial" w:hAnsi="Arial" w:cs="Arial"/>
          <w:sz w:val="20"/>
          <w:szCs w:val="20"/>
          <w:highlight w:val="cyan"/>
        </w:rPr>
      </w:pPr>
      <w:r w:rsidRPr="00751F92">
        <w:rPr>
          <w:rFonts w:ascii="Arial" w:eastAsia="Arial" w:hAnsi="Arial" w:cs="Arial"/>
          <w:color w:val="242F66"/>
          <w:sz w:val="20"/>
          <w:szCs w:val="20"/>
          <w:highlight w:val="cyan"/>
        </w:rPr>
        <w:t>IN 98/2022: Art. 1º Fica autorizada a aplicação da Instrução Normativa nº 5 de 26 de maio de 2017, que dispõe sobre as regras e diretrizes do procedimento de contratação de serviços sob o regime de execução indireta no âmbito da Administração Pública federal direta,</w:t>
      </w:r>
      <w:r w:rsidR="00903A74">
        <w:rPr>
          <w:rFonts w:ascii="Arial" w:eastAsia="Arial" w:hAnsi="Arial" w:cs="Arial"/>
          <w:color w:val="242F66"/>
          <w:sz w:val="20"/>
          <w:szCs w:val="20"/>
          <w:highlight w:val="cyan"/>
        </w:rPr>
        <w:t xml:space="preserve"> </w:t>
      </w:r>
      <w:r w:rsidRPr="00751F92">
        <w:rPr>
          <w:rFonts w:ascii="Arial" w:eastAsia="Arial" w:hAnsi="Arial" w:cs="Arial"/>
          <w:color w:val="242F66"/>
          <w:sz w:val="20"/>
          <w:szCs w:val="20"/>
          <w:highlight w:val="cyan"/>
        </w:rPr>
        <w:t>autárquica e fundacional, no que couber, para a realização dos processos de licitação e de contratação direta de serviços de que dispõe a Lei nº 14.133, de 1º de abril de 2021.</w:t>
      </w:r>
    </w:p>
    <w:p w14:paraId="54DB0E06" w14:textId="1311F04B" w:rsidR="00A07781" w:rsidRPr="00560EAE" w:rsidRDefault="00C608D2" w:rsidP="00A901C6">
      <w:pPr>
        <w:pStyle w:val="PargrafodaLista"/>
        <w:keepNext/>
        <w:keepLines/>
        <w:numPr>
          <w:ilvl w:val="1"/>
          <w:numId w:val="21"/>
        </w:numPr>
        <w:pBdr>
          <w:top w:val="nil"/>
          <w:left w:val="nil"/>
          <w:bottom w:val="nil"/>
          <w:right w:val="nil"/>
          <w:between w:val="nil"/>
        </w:pBdr>
        <w:spacing w:before="240" w:after="120" w:line="276" w:lineRule="auto"/>
        <w:ind w:left="0" w:firstLine="0"/>
        <w:jc w:val="both"/>
        <w:rPr>
          <w:rFonts w:ascii="Arial" w:eastAsia="Arial" w:hAnsi="Arial" w:cs="Arial"/>
          <w:b/>
          <w:color w:val="000000"/>
          <w:sz w:val="20"/>
          <w:szCs w:val="20"/>
        </w:rPr>
      </w:pPr>
      <w:r w:rsidRPr="00560EAE">
        <w:rPr>
          <w:rFonts w:ascii="Arial" w:eastAsia="Arial" w:hAnsi="Arial" w:cs="Arial"/>
          <w:b/>
          <w:color w:val="000000"/>
          <w:sz w:val="20"/>
          <w:szCs w:val="20"/>
        </w:rPr>
        <w:t>Forma de pagamento</w:t>
      </w:r>
    </w:p>
    <w:p w14:paraId="72B5E53A" w14:textId="1C21C3AA" w:rsidR="00A07781" w:rsidRPr="00560EAE"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560EAE">
        <w:rPr>
          <w:rFonts w:ascii="Arial" w:eastAsia="Arial" w:hAnsi="Arial" w:cs="Arial"/>
          <w:i/>
          <w:color w:val="FF0000"/>
          <w:sz w:val="20"/>
          <w:szCs w:val="20"/>
        </w:rPr>
        <w:t>O pagamento será realizado através de ordem bancária, para crédito em banco, agência e conta corrente indicados pelo contratado.</w:t>
      </w:r>
    </w:p>
    <w:p w14:paraId="4727D53C"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i/>
          <w:color w:val="000000"/>
          <w:sz w:val="20"/>
          <w:szCs w:val="20"/>
        </w:rPr>
      </w:pPr>
      <w:r w:rsidRPr="00751F92">
        <w:rPr>
          <w:rFonts w:ascii="Arial" w:eastAsia="Arial" w:hAnsi="Arial" w:cs="Arial"/>
          <w:i/>
          <w:color w:val="FF0000"/>
          <w:sz w:val="20"/>
          <w:szCs w:val="20"/>
        </w:rPr>
        <w:lastRenderedPageBreak/>
        <w:t xml:space="preserve">Será considerada data do pagamento o dia em que constar como emitida a ordem bancária para </w:t>
      </w:r>
      <w:r w:rsidRPr="00751F92">
        <w:rPr>
          <w:rFonts w:ascii="Arial" w:eastAsia="Arial" w:hAnsi="Arial" w:cs="Arial"/>
          <w:i/>
          <w:color w:val="000000"/>
          <w:sz w:val="20"/>
          <w:szCs w:val="20"/>
        </w:rPr>
        <w:t>pagamento.</w:t>
      </w:r>
    </w:p>
    <w:p w14:paraId="5E2C3FAD"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Quando do pagamento, será efetuada a retenção tributária prevista na legislação aplicável.</w:t>
      </w:r>
    </w:p>
    <w:p w14:paraId="6293CABA" w14:textId="45A52FF2"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66</w:t>
      </w:r>
      <w:r w:rsidRPr="00751F92">
        <w:rPr>
          <w:rFonts w:ascii="Arial" w:eastAsia="Roboto" w:hAnsi="Arial" w:cs="Arial"/>
          <w:i/>
          <w:color w:val="0000FF"/>
          <w:sz w:val="20"/>
          <w:szCs w:val="20"/>
        </w:rPr>
        <w:t>: 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5AD53D93"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Independentemente do percentual de tributo inserido na planilha, quando houver, serão retidos na fonte, quando da realização do pagamento, os percentuais estabelecidos na legislação vigente.</w:t>
      </w:r>
    </w:p>
    <w:p w14:paraId="41A821D8" w14:textId="20723EB6" w:rsidR="00A07781"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560EAE">
        <w:rPr>
          <w:rFonts w:ascii="Arial" w:eastAsia="Arial" w:hAnsi="Arial" w:cs="Arial"/>
          <w:color w:val="000000"/>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9DC9446" w14:textId="77777777" w:rsidR="00560EAE" w:rsidRPr="00560EAE" w:rsidRDefault="00560EAE" w:rsidP="00560EAE">
      <w:pPr>
        <w:pStyle w:val="PargrafodaLista"/>
        <w:pBdr>
          <w:top w:val="nil"/>
          <w:left w:val="nil"/>
          <w:bottom w:val="nil"/>
          <w:right w:val="nil"/>
          <w:between w:val="nil"/>
        </w:pBdr>
        <w:spacing w:before="120" w:after="120" w:line="276" w:lineRule="auto"/>
        <w:ind w:left="0"/>
        <w:jc w:val="both"/>
        <w:rPr>
          <w:rFonts w:ascii="Arial" w:eastAsia="Arial" w:hAnsi="Arial" w:cs="Arial"/>
          <w:color w:val="000000"/>
          <w:sz w:val="20"/>
          <w:szCs w:val="20"/>
        </w:rPr>
      </w:pPr>
    </w:p>
    <w:p w14:paraId="6A273575" w14:textId="04335896" w:rsidR="00A07781" w:rsidRPr="00560EAE" w:rsidRDefault="00C608D2" w:rsidP="00A901C6">
      <w:pPr>
        <w:pStyle w:val="PargrafodaLista"/>
        <w:keepNext/>
        <w:keepLines/>
        <w:numPr>
          <w:ilvl w:val="1"/>
          <w:numId w:val="21"/>
        </w:numPr>
        <w:pBdr>
          <w:top w:val="nil"/>
          <w:left w:val="nil"/>
          <w:bottom w:val="nil"/>
          <w:right w:val="nil"/>
          <w:between w:val="nil"/>
        </w:pBdr>
        <w:tabs>
          <w:tab w:val="left" w:pos="567"/>
        </w:tabs>
        <w:spacing w:before="240" w:after="120" w:line="276" w:lineRule="auto"/>
        <w:ind w:left="0" w:firstLine="0"/>
        <w:jc w:val="both"/>
        <w:rPr>
          <w:rFonts w:ascii="Arial" w:eastAsia="Arial" w:hAnsi="Arial" w:cs="Arial"/>
          <w:b/>
          <w:strike/>
          <w:color w:val="FF0000"/>
          <w:sz w:val="20"/>
          <w:szCs w:val="20"/>
        </w:rPr>
      </w:pPr>
      <w:r w:rsidRPr="00560EAE">
        <w:rPr>
          <w:rFonts w:ascii="Arial" w:eastAsia="Arial" w:hAnsi="Arial" w:cs="Arial"/>
          <w:b/>
          <w:strike/>
          <w:color w:val="FF0000"/>
          <w:sz w:val="20"/>
          <w:szCs w:val="20"/>
        </w:rPr>
        <w:t>Antecipação de pagamento</w:t>
      </w:r>
    </w:p>
    <w:p w14:paraId="7D3AA91C" w14:textId="7BB3D6C3" w:rsidR="00A07781" w:rsidRPr="00751F92" w:rsidRDefault="00C608D2">
      <w:pPr>
        <w:keepNext/>
        <w:keepLines/>
        <w:pBdr>
          <w:top w:val="nil"/>
          <w:left w:val="nil"/>
          <w:bottom w:val="nil"/>
          <w:right w:val="nil"/>
          <w:between w:val="nil"/>
        </w:pBdr>
        <w:tabs>
          <w:tab w:val="left" w:pos="567"/>
        </w:tabs>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Nota Explicativa 6</w:t>
      </w:r>
      <w:r w:rsidR="00223EC2">
        <w:rPr>
          <w:rFonts w:ascii="Arial" w:eastAsia="Roboto" w:hAnsi="Arial" w:cs="Arial"/>
          <w:i/>
          <w:color w:val="0000FF"/>
          <w:sz w:val="20"/>
          <w:szCs w:val="20"/>
        </w:rPr>
        <w:t>7</w:t>
      </w:r>
      <w:r w:rsidRPr="00751F92">
        <w:rPr>
          <w:rFonts w:ascii="Arial" w:eastAsia="Roboto" w:hAnsi="Arial" w:cs="Arial"/>
          <w:i/>
          <w:color w:val="0000FF"/>
          <w:sz w:val="20"/>
          <w:szCs w:val="20"/>
        </w:rPr>
        <w:t>: Incluir esse item no caso de a contratação adotar o pagamento antecipado previsto no art. 145 da Lei nº 14.133/2021.</w:t>
      </w:r>
    </w:p>
    <w:p w14:paraId="4E768EAF" w14:textId="4C48BB89" w:rsidR="00A07781" w:rsidRPr="00751F92" w:rsidRDefault="00C608D2">
      <w:pPr>
        <w:keepNext/>
        <w:keepLines/>
        <w:pBdr>
          <w:top w:val="nil"/>
          <w:left w:val="nil"/>
          <w:bottom w:val="nil"/>
          <w:right w:val="nil"/>
          <w:between w:val="nil"/>
        </w:pBdr>
        <w:tabs>
          <w:tab w:val="left" w:pos="567"/>
        </w:tabs>
        <w:spacing w:before="24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Nota Explicativa 6</w:t>
      </w:r>
      <w:r w:rsidR="00223EC2">
        <w:rPr>
          <w:rFonts w:ascii="Arial" w:eastAsia="Roboto" w:hAnsi="Arial" w:cs="Arial"/>
          <w:i/>
          <w:color w:val="0000FF"/>
          <w:sz w:val="20"/>
          <w:szCs w:val="20"/>
        </w:rPr>
        <w:t>8</w:t>
      </w:r>
      <w:r w:rsidRPr="00751F92">
        <w:rPr>
          <w:rFonts w:ascii="Arial" w:eastAsia="Roboto" w:hAnsi="Arial" w:cs="Arial"/>
          <w:i/>
          <w:color w:val="0000FF"/>
          <w:sz w:val="20"/>
          <w:szCs w:val="20"/>
        </w:rPr>
        <w:t>: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art. 145, §2º, prevê que a Administração poderá exigir garantia adicional como condição para o pagamento antecipado, devendo o administrador considerar essa possibilidade.</w:t>
      </w:r>
    </w:p>
    <w:p w14:paraId="354C9EA0"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trike/>
          <w:sz w:val="20"/>
          <w:szCs w:val="20"/>
        </w:rPr>
      </w:pPr>
      <w:r w:rsidRPr="00751F92">
        <w:rPr>
          <w:rFonts w:ascii="Arial" w:eastAsia="Arial" w:hAnsi="Arial" w:cs="Arial"/>
          <w:i/>
          <w:strike/>
          <w:color w:val="FF0000"/>
          <w:sz w:val="20"/>
          <w:szCs w:val="20"/>
        </w:rPr>
        <w:t>A presente contratação permite a antecipação de pagamento ......... (parcial/total), conforme as regras previstas no presente tópico.</w:t>
      </w:r>
    </w:p>
    <w:p w14:paraId="576E2BCD"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trike/>
          <w:sz w:val="20"/>
          <w:szCs w:val="20"/>
        </w:rPr>
      </w:pPr>
      <w:r w:rsidRPr="00751F92">
        <w:rPr>
          <w:rFonts w:ascii="Arial" w:eastAsia="Arial" w:hAnsi="Arial" w:cs="Arial"/>
          <w:i/>
          <w:strike/>
          <w:color w:val="FF0000"/>
          <w:sz w:val="20"/>
          <w:szCs w:val="20"/>
        </w:rPr>
        <w:t>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14:paraId="389342D8"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trike/>
          <w:sz w:val="20"/>
          <w:szCs w:val="20"/>
        </w:rPr>
      </w:pPr>
      <w:r w:rsidRPr="00751F92">
        <w:rPr>
          <w:rFonts w:ascii="Arial" w:eastAsia="Arial" w:hAnsi="Arial" w:cs="Arial"/>
          <w:i/>
          <w:strike/>
          <w:color w:val="FF0000"/>
          <w:sz w:val="20"/>
          <w:szCs w:val="20"/>
        </w:rPr>
        <w:t>Para as etapas seguintes do contrato, a antecipação do pagamento ocorrerá da seguinte forma:</w:t>
      </w:r>
    </w:p>
    <w:p w14:paraId="04783D7A" w14:textId="77777777" w:rsidR="00A07781" w:rsidRPr="00751F92" w:rsidRDefault="00C608D2" w:rsidP="00A901C6">
      <w:pPr>
        <w:numPr>
          <w:ilvl w:val="2"/>
          <w:numId w:val="21"/>
        </w:numPr>
        <w:pBdr>
          <w:top w:val="nil"/>
          <w:left w:val="nil"/>
          <w:bottom w:val="nil"/>
          <w:right w:val="nil"/>
          <w:between w:val="nil"/>
        </w:pBdr>
        <w:spacing w:before="120" w:after="120" w:line="276" w:lineRule="auto"/>
        <w:jc w:val="both"/>
        <w:rPr>
          <w:rFonts w:ascii="Arial" w:hAnsi="Arial" w:cs="Arial"/>
          <w:strike/>
          <w:sz w:val="20"/>
          <w:szCs w:val="20"/>
        </w:rPr>
      </w:pPr>
      <w:r w:rsidRPr="00751F92">
        <w:rPr>
          <w:rFonts w:ascii="Arial" w:eastAsia="Arial" w:hAnsi="Arial" w:cs="Arial"/>
          <w:i/>
          <w:strike/>
          <w:color w:val="FF0000"/>
          <w:sz w:val="20"/>
          <w:szCs w:val="20"/>
        </w:rPr>
        <w:t>R$..... (valor em extenso) quando do início da segunda etapa.</w:t>
      </w:r>
    </w:p>
    <w:p w14:paraId="13DB1F1B" w14:textId="77777777" w:rsidR="00A07781" w:rsidRPr="00751F92" w:rsidRDefault="00C608D2" w:rsidP="00A901C6">
      <w:pPr>
        <w:numPr>
          <w:ilvl w:val="2"/>
          <w:numId w:val="21"/>
        </w:numPr>
        <w:pBdr>
          <w:top w:val="nil"/>
          <w:left w:val="nil"/>
          <w:bottom w:val="nil"/>
          <w:right w:val="nil"/>
          <w:between w:val="nil"/>
        </w:pBdr>
        <w:spacing w:before="120" w:after="120" w:line="276" w:lineRule="auto"/>
        <w:jc w:val="both"/>
        <w:rPr>
          <w:rFonts w:ascii="Arial" w:hAnsi="Arial" w:cs="Arial"/>
          <w:strike/>
          <w:sz w:val="20"/>
          <w:szCs w:val="20"/>
        </w:rPr>
      </w:pPr>
      <w:r w:rsidRPr="00751F92">
        <w:rPr>
          <w:rFonts w:ascii="Arial" w:eastAsia="Arial" w:hAnsi="Arial" w:cs="Arial"/>
          <w:i/>
          <w:strike/>
          <w:color w:val="FF0000"/>
          <w:sz w:val="20"/>
          <w:szCs w:val="20"/>
        </w:rPr>
        <w:t>(...)</w:t>
      </w:r>
    </w:p>
    <w:p w14:paraId="5845019C" w14:textId="098EC2EC"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Nota Explicativa 6</w:t>
      </w:r>
      <w:r w:rsidR="00223EC2">
        <w:rPr>
          <w:rFonts w:ascii="Arial" w:eastAsia="Roboto" w:hAnsi="Arial" w:cs="Arial"/>
          <w:i/>
          <w:color w:val="0000FF"/>
          <w:sz w:val="20"/>
          <w:szCs w:val="20"/>
        </w:rPr>
        <w:t>9</w:t>
      </w:r>
      <w:r w:rsidRPr="00751F92">
        <w:rPr>
          <w:rFonts w:ascii="Arial" w:eastAsia="Roboto" w:hAnsi="Arial" w:cs="Arial"/>
          <w:i/>
          <w:color w:val="0000FF"/>
          <w:sz w:val="20"/>
          <w:szCs w:val="20"/>
        </w:rPr>
        <w:t>: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6A5B9D5A"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trike/>
          <w:sz w:val="20"/>
          <w:szCs w:val="20"/>
        </w:rPr>
      </w:pPr>
      <w:r w:rsidRPr="00751F92">
        <w:rPr>
          <w:rFonts w:ascii="Arial" w:eastAsia="Arial" w:hAnsi="Arial" w:cs="Arial"/>
          <w:i/>
          <w:strike/>
          <w:color w:val="FF0000"/>
          <w:sz w:val="20"/>
          <w:szCs w:val="20"/>
        </w:rPr>
        <w:t>Fica o contratado obrigado a devolver, com correção monetária, a integralidade do valor antecipado na hipótese de inexecução do objeto.</w:t>
      </w:r>
    </w:p>
    <w:p w14:paraId="57B0842C"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trike/>
          <w:sz w:val="20"/>
          <w:szCs w:val="20"/>
        </w:rPr>
      </w:pPr>
      <w:r w:rsidRPr="00751F92">
        <w:rPr>
          <w:rFonts w:ascii="Arial" w:eastAsia="Arial" w:hAnsi="Arial" w:cs="Arial"/>
          <w:i/>
          <w:strike/>
          <w:color w:val="FF0000"/>
          <w:sz w:val="20"/>
          <w:szCs w:val="20"/>
        </w:rPr>
        <w:t>No caso de inexecução parcial, deverá haver a devolução do valor relativo à parcela não-executada do contrato.</w:t>
      </w:r>
    </w:p>
    <w:p w14:paraId="29CB7D34"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i/>
          <w:strike/>
          <w:color w:val="FF0000"/>
          <w:sz w:val="20"/>
          <w:szCs w:val="20"/>
        </w:rPr>
      </w:pPr>
      <w:r w:rsidRPr="00751F92">
        <w:rPr>
          <w:rFonts w:ascii="Arial" w:eastAsia="Arial" w:hAnsi="Arial" w:cs="Arial"/>
          <w:i/>
          <w:strike/>
          <w:color w:val="FF0000"/>
          <w:sz w:val="20"/>
          <w:szCs w:val="20"/>
        </w:rPr>
        <w:lastRenderedPageBreak/>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p>
    <w:p w14:paraId="7E8EF8F9" w14:textId="5E15A7B1"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70</w:t>
      </w:r>
      <w:r w:rsidRPr="00751F92">
        <w:rPr>
          <w:rFonts w:ascii="Arial" w:eastAsia="Roboto" w:hAnsi="Arial" w:cs="Arial"/>
          <w:i/>
          <w:color w:val="0000FF"/>
          <w:sz w:val="20"/>
          <w:szCs w:val="20"/>
        </w:rPr>
        <w:t>: A previsão desses subitens é obrigatória caso seja adotado o pagamento antecipado.</w:t>
      </w:r>
    </w:p>
    <w:p w14:paraId="4DF2546E" w14:textId="470F483E" w:rsidR="00A07781" w:rsidRPr="00751F92" w:rsidRDefault="00C608D2">
      <w:pP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71</w:t>
      </w:r>
      <w:r w:rsidRPr="00751F92">
        <w:rPr>
          <w:rFonts w:ascii="Arial" w:eastAsia="Roboto" w:hAnsi="Arial" w:cs="Arial"/>
          <w:i/>
          <w:color w:val="0000FF"/>
          <w:sz w:val="20"/>
          <w:szCs w:val="20"/>
        </w:rPr>
        <w:t>: A adoção dessas medidas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649DD00F" w14:textId="77777777" w:rsidR="00A07781" w:rsidRPr="00751F92" w:rsidRDefault="00C608D2">
      <w:pP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1543AFF6" w14:textId="77777777" w:rsidR="00A07781" w:rsidRPr="00751F92" w:rsidRDefault="00A07781">
      <w:pPr>
        <w:pBdr>
          <w:top w:val="nil"/>
          <w:left w:val="nil"/>
          <w:bottom w:val="nil"/>
          <w:right w:val="nil"/>
          <w:between w:val="nil"/>
        </w:pBdr>
        <w:spacing w:before="120" w:after="120" w:line="276" w:lineRule="auto"/>
        <w:jc w:val="both"/>
        <w:rPr>
          <w:rFonts w:ascii="Arial" w:eastAsia="Roboto" w:hAnsi="Arial" w:cs="Arial"/>
          <w:i/>
          <w:color w:val="0000FF"/>
          <w:sz w:val="20"/>
          <w:szCs w:val="20"/>
        </w:rPr>
      </w:pPr>
    </w:p>
    <w:p w14:paraId="60C2220B"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trike/>
          <w:sz w:val="20"/>
          <w:szCs w:val="20"/>
        </w:rPr>
      </w:pPr>
      <w:r w:rsidRPr="00751F92">
        <w:rPr>
          <w:rFonts w:ascii="Arial" w:eastAsia="Arial" w:hAnsi="Arial" w:cs="Arial"/>
          <w:i/>
          <w:strike/>
          <w:color w:val="FF0000"/>
          <w:sz w:val="20"/>
          <w:szCs w:val="20"/>
        </w:rPr>
        <w:t>A liquidação ocorrerá de acordo com as regras do tópico respectivo deste instrumento.</w:t>
      </w:r>
    </w:p>
    <w:p w14:paraId="12A0EA3F"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i/>
          <w:strike/>
          <w:color w:val="FF0000"/>
          <w:sz w:val="20"/>
          <w:szCs w:val="20"/>
        </w:rPr>
      </w:pPr>
      <w:r w:rsidRPr="00751F92">
        <w:rPr>
          <w:rFonts w:ascii="Arial" w:eastAsia="Arial" w:hAnsi="Arial" w:cs="Arial"/>
          <w:i/>
          <w:strike/>
          <w:color w:val="FF0000"/>
          <w:sz w:val="20"/>
          <w:szCs w:val="20"/>
        </w:rPr>
        <w:t>O pagamento antecipado será efetuado no prazo máximo de até ..... (....) dias, contados do recebimento do ...... (recibo OU nota fiscal OU fatura OU documento idôneo).</w:t>
      </w:r>
    </w:p>
    <w:p w14:paraId="42473C18"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trike/>
          <w:sz w:val="20"/>
          <w:szCs w:val="20"/>
        </w:rPr>
      </w:pPr>
      <w:r w:rsidRPr="00751F92">
        <w:rPr>
          <w:rFonts w:ascii="Arial" w:eastAsia="Arial" w:hAnsi="Arial" w:cs="Arial"/>
          <w:i/>
          <w:strike/>
          <w:color w:val="FF0000"/>
          <w:sz w:val="20"/>
          <w:szCs w:val="20"/>
        </w:rPr>
        <w:t>A antecipação de pagamento dispensa o ateste ou recebimento prévios do objeto, os quais deverão ocorrer após a regular execução da parcela contratual a que se refere o valor antecipado.</w:t>
      </w:r>
    </w:p>
    <w:p w14:paraId="41D929F4"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trike/>
          <w:sz w:val="20"/>
          <w:szCs w:val="20"/>
        </w:rPr>
      </w:pPr>
      <w:r w:rsidRPr="00751F92">
        <w:rPr>
          <w:rFonts w:ascii="Arial" w:eastAsia="Arial" w:hAnsi="Arial" w:cs="Arial"/>
          <w:i/>
          <w:strike/>
          <w:color w:val="FF0000"/>
          <w:sz w:val="20"/>
          <w:szCs w:val="20"/>
        </w:rPr>
        <w:t>O pagamento de que trata este item está condicionado à tomada das seguintes providências pelo contratado:</w:t>
      </w:r>
    </w:p>
    <w:p w14:paraId="432B4930"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trike/>
          <w:sz w:val="20"/>
          <w:szCs w:val="20"/>
        </w:rPr>
      </w:pPr>
      <w:r w:rsidRPr="00751F92">
        <w:rPr>
          <w:rFonts w:ascii="Arial" w:eastAsia="Arial" w:hAnsi="Arial" w:cs="Arial"/>
          <w:i/>
          <w:strike/>
          <w:color w:val="FF0000"/>
          <w:sz w:val="20"/>
          <w:szCs w:val="20"/>
        </w:rPr>
        <w:t>comprovação da execução da etapa imediatamente anterior do objeto pelo contratado, para a antecipação do valor remanescente;</w:t>
      </w:r>
    </w:p>
    <w:p w14:paraId="6EA37E37" w14:textId="513E8960"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72</w:t>
      </w:r>
      <w:r w:rsidRPr="00751F92">
        <w:rPr>
          <w:rFonts w:ascii="Arial" w:eastAsia="Roboto" w:hAnsi="Arial" w:cs="Arial"/>
          <w:i/>
          <w:color w:val="0000FF"/>
          <w:sz w:val="20"/>
          <w:szCs w:val="20"/>
        </w:rPr>
        <w:t xml:space="preserve">: Essa condição </w:t>
      </w:r>
      <w:r w:rsidR="00A86887">
        <w:rPr>
          <w:rFonts w:ascii="Arial" w:eastAsia="Roboto" w:hAnsi="Arial" w:cs="Arial"/>
          <w:i/>
          <w:color w:val="0000FF"/>
          <w:sz w:val="20"/>
          <w:szCs w:val="20"/>
        </w:rPr>
        <w:t>5</w:t>
      </w:r>
      <w:r w:rsidRPr="00751F92">
        <w:rPr>
          <w:rFonts w:ascii="Arial" w:eastAsia="Roboto" w:hAnsi="Arial" w:cs="Arial"/>
          <w:i/>
          <w:color w:val="0000FF"/>
          <w:sz w:val="20"/>
          <w:szCs w:val="20"/>
        </w:rPr>
        <w:t>.46.1 só seria factível se houver antecipação de pagamento durante a execução contratual e não só no início do contrato. Se houver utilização dessa cautela, deve haver a previsão dos momentos de comprovação de execução para os fins deste item.</w:t>
      </w:r>
    </w:p>
    <w:p w14:paraId="112E04A3" w14:textId="77777777" w:rsidR="00A07781" w:rsidRPr="00751F92" w:rsidRDefault="00C608D2" w:rsidP="00A901C6">
      <w:pPr>
        <w:numPr>
          <w:ilvl w:val="2"/>
          <w:numId w:val="21"/>
        </w:numPr>
        <w:pBdr>
          <w:top w:val="nil"/>
          <w:left w:val="nil"/>
          <w:bottom w:val="nil"/>
          <w:right w:val="nil"/>
          <w:between w:val="nil"/>
        </w:pBdr>
        <w:spacing w:before="120" w:after="120" w:line="276" w:lineRule="auto"/>
        <w:jc w:val="both"/>
        <w:rPr>
          <w:rFonts w:ascii="Arial" w:hAnsi="Arial" w:cs="Arial"/>
          <w:strike/>
          <w:sz w:val="20"/>
          <w:szCs w:val="20"/>
        </w:rPr>
      </w:pPr>
      <w:r w:rsidRPr="00751F92">
        <w:rPr>
          <w:rFonts w:ascii="Arial" w:eastAsia="Arial" w:hAnsi="Arial" w:cs="Arial"/>
          <w:i/>
          <w:strike/>
          <w:color w:val="FF0000"/>
          <w:sz w:val="20"/>
          <w:szCs w:val="20"/>
        </w:rPr>
        <w:t xml:space="preserve">prestação da garantia adicional nas modalidades de que trata o </w:t>
      </w:r>
      <w:hyperlink r:id="rId37" w:anchor="art96">
        <w:r w:rsidRPr="00751F92">
          <w:rPr>
            <w:rFonts w:ascii="Arial" w:eastAsia="Arial" w:hAnsi="Arial" w:cs="Arial"/>
            <w:i/>
            <w:strike/>
            <w:color w:val="000080"/>
            <w:sz w:val="20"/>
            <w:szCs w:val="20"/>
            <w:u w:val="single"/>
          </w:rPr>
          <w:t>art. 96 da Lei nº 14.133, de 2021</w:t>
        </w:r>
      </w:hyperlink>
      <w:r w:rsidRPr="00751F92">
        <w:rPr>
          <w:rFonts w:ascii="Arial" w:eastAsia="Arial" w:hAnsi="Arial" w:cs="Arial"/>
          <w:i/>
          <w:strike/>
          <w:color w:val="FF0000"/>
          <w:sz w:val="20"/>
          <w:szCs w:val="20"/>
        </w:rPr>
        <w:t>, no percentual de ...%.</w:t>
      </w:r>
    </w:p>
    <w:p w14:paraId="2D74900C" w14:textId="77777777" w:rsidR="00A07781" w:rsidRPr="00751F92" w:rsidRDefault="00A07781">
      <w:pPr>
        <w:pBdr>
          <w:top w:val="nil"/>
          <w:left w:val="nil"/>
          <w:bottom w:val="nil"/>
          <w:right w:val="nil"/>
          <w:between w:val="nil"/>
        </w:pBdr>
        <w:spacing w:before="120" w:after="120" w:line="276" w:lineRule="auto"/>
        <w:jc w:val="both"/>
        <w:rPr>
          <w:rFonts w:ascii="Arial" w:eastAsia="Arial" w:hAnsi="Arial" w:cs="Arial"/>
          <w:i/>
          <w:strike/>
          <w:color w:val="FF0000"/>
          <w:sz w:val="20"/>
          <w:szCs w:val="20"/>
        </w:rPr>
      </w:pPr>
    </w:p>
    <w:p w14:paraId="6BC6E3FD" w14:textId="25032F0F"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73</w:t>
      </w:r>
      <w:r w:rsidRPr="00751F92">
        <w:rPr>
          <w:rFonts w:ascii="Arial" w:eastAsia="Roboto" w:hAnsi="Arial" w:cs="Arial"/>
          <w:i/>
          <w:color w:val="0000FF"/>
          <w:sz w:val="20"/>
          <w:szCs w:val="20"/>
        </w:rPr>
        <w:t>: Cabe à Administração prever o percentual que seja mais razoável para o caso. Ressalte-se, entretanto, que, no caso de antecipação parcial do pagamento, não se deve exigir a garantia de que trata este item em patamar superior ao valor que for antecipado.</w:t>
      </w:r>
    </w:p>
    <w:p w14:paraId="482553A0"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trike/>
          <w:sz w:val="20"/>
          <w:szCs w:val="20"/>
        </w:rPr>
      </w:pPr>
      <w:r w:rsidRPr="00751F92">
        <w:rPr>
          <w:rFonts w:ascii="Arial" w:eastAsia="Arial" w:hAnsi="Arial" w:cs="Arial"/>
          <w:i/>
          <w:strike/>
          <w:color w:val="FF0000"/>
          <w:sz w:val="20"/>
          <w:szCs w:val="20"/>
        </w:rPr>
        <w:t>O pagamento do valor a ser antecipado ocorrerá respeitando eventuais retenções tributárias incidentes.</w:t>
      </w:r>
    </w:p>
    <w:p w14:paraId="5B05FE8F" w14:textId="4CC904E8" w:rsidR="00A07781" w:rsidRPr="003B0D55" w:rsidRDefault="00C608D2" w:rsidP="00A901C6">
      <w:pPr>
        <w:pStyle w:val="PargrafodaLista"/>
        <w:keepNext/>
        <w:keepLines/>
        <w:numPr>
          <w:ilvl w:val="1"/>
          <w:numId w:val="21"/>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3B0D55">
        <w:rPr>
          <w:rFonts w:ascii="Arial" w:eastAsia="Arial" w:hAnsi="Arial" w:cs="Arial"/>
          <w:b/>
          <w:color w:val="000000"/>
          <w:sz w:val="20"/>
          <w:szCs w:val="20"/>
        </w:rPr>
        <w:lastRenderedPageBreak/>
        <w:t>Cessão de crédito</w:t>
      </w:r>
    </w:p>
    <w:p w14:paraId="1003A133" w14:textId="242CEAB5"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Nota Explicativa 7</w:t>
      </w:r>
      <w:r w:rsidR="00223EC2">
        <w:rPr>
          <w:rFonts w:ascii="Arial" w:eastAsia="Roboto" w:hAnsi="Arial" w:cs="Arial"/>
          <w:i/>
          <w:color w:val="0000FF"/>
          <w:sz w:val="20"/>
          <w:szCs w:val="20"/>
        </w:rPr>
        <w:t>4</w:t>
      </w:r>
      <w:r w:rsidRPr="00751F92">
        <w:rPr>
          <w:rFonts w:ascii="Arial" w:eastAsia="Roboto" w:hAnsi="Arial" w:cs="Arial"/>
          <w:i/>
          <w:color w:val="0000FF"/>
          <w:sz w:val="20"/>
          <w:szCs w:val="20"/>
        </w:rPr>
        <w:t xml:space="preserve">: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w:t>
      </w:r>
      <w:r w:rsidRPr="00751F92">
        <w:rPr>
          <w:rFonts w:ascii="Arial" w:eastAsia="Roboto" w:hAnsi="Arial" w:cs="Arial"/>
          <w:i/>
          <w:color w:val="0000FF"/>
          <w:sz w:val="20"/>
          <w:szCs w:val="20"/>
          <w:u w:val="single"/>
        </w:rPr>
        <w:t>A possibilidade de cessão dos créditos de que trata a referida Instrução Normativa é, portanto, mandatória/cogente/impositiva.</w:t>
      </w:r>
    </w:p>
    <w:p w14:paraId="764BCE8E" w14:textId="77777777"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A cessão fiduciária, regida pela IN SEGES/ME nº 53/2020,</w:t>
      </w:r>
      <w:r w:rsidRPr="00751F92">
        <w:rPr>
          <w:rFonts w:ascii="Arial" w:eastAsia="Roboto" w:hAnsi="Arial" w:cs="Arial"/>
          <w:i/>
          <w:color w:val="0000FF"/>
          <w:sz w:val="20"/>
          <w:szCs w:val="20"/>
          <w:u w:val="single"/>
        </w:rPr>
        <w:t xml:space="preserve"> é feita com instituição financeira, para garantia de operação de crédito e ocorre por intermédio do sistema AntecipaGOV.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55402428" w14:textId="77777777"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u w:val="single"/>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w:t>
      </w:r>
      <w:hyperlink r:id="rId38">
        <w:r w:rsidRPr="00751F92">
          <w:rPr>
            <w:rFonts w:ascii="Arial" w:eastAsia="Roboto" w:hAnsi="Arial" w:cs="Arial"/>
            <w:i/>
            <w:color w:val="0000FF"/>
            <w:sz w:val="20"/>
            <w:szCs w:val="20"/>
            <w:u w:val="single"/>
          </w:rPr>
          <w:t>http://www.planalto.gov.br/ccivil_03/AGU/Pareceres/2019-2022/PRC-JL-01-2020.htm</w:t>
        </w:r>
      </w:hyperlink>
      <w:r w:rsidRPr="00751F92">
        <w:rPr>
          <w:rFonts w:ascii="Arial" w:eastAsia="Roboto" w:hAnsi="Arial" w:cs="Arial"/>
          <w:i/>
          <w:color w:val="0000FF"/>
          <w:sz w:val="20"/>
          <w:szCs w:val="20"/>
          <w:u w:val="single"/>
        </w:rPr>
        <w:t>), aprovado pelo Sr. Presidente da República em 26/05/2020, e, portanto, vinculante para toda a administração pública (arts. 40, §1º e 41 da Lei Complementar nº 73, de 1993).</w:t>
      </w:r>
    </w:p>
    <w:p w14:paraId="18B7F511" w14:textId="77777777"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64413B2E" w14:textId="77777777" w:rsidR="00A07781" w:rsidRPr="00751F92" w:rsidRDefault="00C608D2">
      <w:pPr>
        <w:keepNext/>
        <w:keepLines/>
        <w:pBdr>
          <w:top w:val="nil"/>
          <w:left w:val="nil"/>
          <w:bottom w:val="nil"/>
          <w:right w:val="nil"/>
          <w:between w:val="nil"/>
        </w:pBdr>
        <w:spacing w:before="24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p w14:paraId="358841C8" w14:textId="7B7A5513" w:rsidR="00A07781" w:rsidRPr="003B0D55"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3B0D55">
        <w:rPr>
          <w:rFonts w:ascii="Arial" w:eastAsia="Arial" w:hAnsi="Arial" w:cs="Arial"/>
          <w:color w:val="000000"/>
          <w:sz w:val="20"/>
          <w:szCs w:val="20"/>
        </w:rPr>
        <w:t>É admitida a cessão fiduciária de direitos creditícios com instituição financeira, nos termos e de acordo com os procedimentos previstos na Instrução Normativa SEGES/ME nº 53, de 8 de julho de 2020, conforme as regras deste presente tópico.</w:t>
      </w:r>
    </w:p>
    <w:p w14:paraId="475068FA" w14:textId="77777777" w:rsidR="00A07781" w:rsidRPr="00751F92" w:rsidRDefault="00C608D2" w:rsidP="00A901C6">
      <w:pPr>
        <w:numPr>
          <w:ilvl w:val="2"/>
          <w:numId w:val="21"/>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As cessões de crédito não fiduciárias dependerão de prévia aprovação do contratante.</w:t>
      </w:r>
    </w:p>
    <w:p w14:paraId="72D8180F" w14:textId="6474F1F4"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75</w:t>
      </w:r>
      <w:r w:rsidRPr="00751F92">
        <w:rPr>
          <w:rFonts w:ascii="Arial" w:eastAsia="Roboto" w:hAnsi="Arial" w:cs="Arial"/>
          <w:i/>
          <w:color w:val="0000FF"/>
          <w:sz w:val="20"/>
          <w:szCs w:val="20"/>
        </w:rPr>
        <w:t xml:space="preserve">: No caso desse subitem, o órgão contratante pode optar por mudar a redação para já vedar de plano as cessões não fiduciárias. Entretanto, reitera-se que as cessões fiduciárias (subitem </w:t>
      </w:r>
      <w:r w:rsidR="00A86887">
        <w:rPr>
          <w:rFonts w:ascii="Arial" w:eastAsia="Roboto" w:hAnsi="Arial" w:cs="Arial"/>
          <w:i/>
          <w:color w:val="0000FF"/>
          <w:sz w:val="20"/>
          <w:szCs w:val="20"/>
        </w:rPr>
        <w:t>5</w:t>
      </w:r>
      <w:r w:rsidRPr="00751F92">
        <w:rPr>
          <w:rFonts w:ascii="Arial" w:eastAsia="Roboto" w:hAnsi="Arial" w:cs="Arial"/>
          <w:i/>
          <w:color w:val="0000FF"/>
          <w:sz w:val="20"/>
          <w:szCs w:val="20"/>
        </w:rPr>
        <w:t>.</w:t>
      </w:r>
      <w:r w:rsidR="00A86887">
        <w:rPr>
          <w:rFonts w:ascii="Arial" w:eastAsia="Roboto" w:hAnsi="Arial" w:cs="Arial"/>
          <w:i/>
          <w:color w:val="0000FF"/>
          <w:sz w:val="20"/>
          <w:szCs w:val="20"/>
        </w:rPr>
        <w:t>48</w:t>
      </w:r>
      <w:r w:rsidRPr="00751F92">
        <w:rPr>
          <w:rFonts w:ascii="Arial" w:eastAsia="Roboto" w:hAnsi="Arial" w:cs="Arial"/>
          <w:i/>
          <w:color w:val="0000FF"/>
          <w:sz w:val="20"/>
          <w:szCs w:val="20"/>
        </w:rPr>
        <w:t>) devem permanecer permitidas, por força do art. 15 da IN SEGES/ME nº 53/2020.</w:t>
      </w:r>
    </w:p>
    <w:p w14:paraId="4C985F97" w14:textId="08964109"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7</w:t>
      </w:r>
      <w:r w:rsidRPr="00751F92">
        <w:rPr>
          <w:rFonts w:ascii="Arial" w:eastAsia="Roboto" w:hAnsi="Arial" w:cs="Arial"/>
          <w:i/>
          <w:color w:val="0000FF"/>
          <w:sz w:val="20"/>
          <w:szCs w:val="20"/>
        </w:rPr>
        <w:t>6: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p>
    <w:p w14:paraId="0C97FD06"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A cessão fiduciária, regida pela IN SEGES/ME nº 53/2020, é feita com instituição financeira, para garantia de operação de crédito e ocorre por intermédio do sistema AntecipaGOV.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3DD28880"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lastRenderedPageBreak/>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w:t>
      </w:r>
      <w:hyperlink r:id="rId39">
        <w:r w:rsidRPr="00751F92">
          <w:rPr>
            <w:rFonts w:ascii="Arial" w:eastAsia="Roboto" w:hAnsi="Arial" w:cs="Arial"/>
            <w:i/>
            <w:color w:val="0000FF"/>
            <w:sz w:val="20"/>
            <w:szCs w:val="20"/>
          </w:rPr>
          <w:t>http://www.planalto.gov.br/ccivil_03/AGU/Pareceres/2019-2022/PRC-JL-01-2020.htm</w:t>
        </w:r>
      </w:hyperlink>
      <w:r w:rsidRPr="00751F92">
        <w:rPr>
          <w:rFonts w:ascii="Arial" w:eastAsia="Roboto" w:hAnsi="Arial" w:cs="Arial"/>
          <w:i/>
          <w:color w:val="0000FF"/>
          <w:sz w:val="20"/>
          <w:szCs w:val="20"/>
        </w:rPr>
        <w:t>), aprovado pelo Sr. Presidente da República em 26/05/2020, e, portanto, vinculante para toda a administração pública (arts. 40, §1º e 41 da Lei Complementar nº 73, de 1993).</w:t>
      </w:r>
    </w:p>
    <w:p w14:paraId="50CB6E9D"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275F6E41" w14:textId="77777777"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u w:val="single"/>
        </w:rPr>
      </w:pPr>
      <w:r w:rsidRPr="00751F92">
        <w:rPr>
          <w:rFonts w:ascii="Arial" w:eastAsia="Roboto" w:hAnsi="Arial" w:cs="Arial"/>
          <w:i/>
          <w:color w:val="0000FF"/>
          <w:sz w:val="20"/>
          <w:szCs w:val="20"/>
          <w:u w:val="single"/>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p w14:paraId="131578B3"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A eficácia da cessão de crédito, de qualquer natureza, em relação à Administração, está condicionada à celebração de termo aditivo ao contrato administrativo.</w:t>
      </w:r>
    </w:p>
    <w:p w14:paraId="39C430A3"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40" w:anchor="art12">
        <w:r w:rsidRPr="00751F92">
          <w:rPr>
            <w:rFonts w:ascii="Arial" w:eastAsia="Arial" w:hAnsi="Arial" w:cs="Arial"/>
            <w:color w:val="000080"/>
            <w:sz w:val="20"/>
            <w:szCs w:val="20"/>
            <w:u w:val="single"/>
          </w:rPr>
          <w:t>art. 12 da Lei nº 8.429, de 1992</w:t>
        </w:r>
      </w:hyperlink>
      <w:r w:rsidRPr="00751F92">
        <w:rPr>
          <w:rFonts w:ascii="Arial" w:eastAsia="Arial" w:hAnsi="Arial" w:cs="Arial"/>
          <w:color w:val="000000"/>
          <w:sz w:val="20"/>
          <w:szCs w:val="20"/>
        </w:rPr>
        <w:t xml:space="preserve">, nos termos do </w:t>
      </w:r>
      <w:hyperlink r:id="rId41">
        <w:r w:rsidRPr="00751F92">
          <w:rPr>
            <w:rFonts w:ascii="Arial" w:eastAsia="Arial" w:hAnsi="Arial" w:cs="Arial"/>
            <w:color w:val="000080"/>
            <w:sz w:val="20"/>
            <w:szCs w:val="20"/>
            <w:u w:val="single"/>
          </w:rPr>
          <w:t>Parecer JL-01, de 18 de maio de 2020.</w:t>
        </w:r>
      </w:hyperlink>
    </w:p>
    <w:p w14:paraId="5937FEE5" w14:textId="77777777" w:rsidR="00223EC2" w:rsidRPr="00223EC2" w:rsidRDefault="00C608D2" w:rsidP="00A901C6">
      <w:pPr>
        <w:pStyle w:val="PargrafodaLista"/>
        <w:numPr>
          <w:ilvl w:val="2"/>
          <w:numId w:val="21"/>
        </w:numPr>
        <w:ind w:left="0" w:firstLine="0"/>
        <w:jc w:val="both"/>
        <w:rPr>
          <w:rFonts w:ascii="Arial" w:eastAsia="Arial" w:hAnsi="Arial" w:cs="Arial"/>
          <w:color w:val="000000"/>
          <w:sz w:val="20"/>
          <w:szCs w:val="20"/>
        </w:rPr>
      </w:pPr>
      <w:r w:rsidRPr="00223EC2">
        <w:rPr>
          <w:rFonts w:ascii="Arial" w:eastAsia="Arial" w:hAnsi="Arial" w:cs="Arial"/>
          <w:color w:val="000000"/>
          <w:sz w:val="20"/>
          <w:szCs w:val="20"/>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 (INSTRUÇÃO NORMATIVA Nº 53, DE 8 DE JULHO DE 2020 e Anexos)</w:t>
      </w:r>
      <w:r w:rsidR="00223EC2" w:rsidRPr="00223EC2">
        <w:rPr>
          <w:rFonts w:ascii="Arial" w:eastAsia="Arial" w:hAnsi="Arial" w:cs="Arial"/>
          <w:color w:val="000000"/>
          <w:sz w:val="20"/>
          <w:szCs w:val="20"/>
        </w:rPr>
        <w:t xml:space="preserve"> </w:t>
      </w:r>
    </w:p>
    <w:p w14:paraId="1379CC4F" w14:textId="62E3E65C" w:rsidR="00223EC2" w:rsidRPr="00223EC2" w:rsidRDefault="00223EC2" w:rsidP="00223EC2">
      <w:pPr>
        <w:jc w:val="both"/>
        <w:rPr>
          <w:rFonts w:ascii="Arial" w:hAnsi="Arial" w:cs="Arial"/>
          <w:color w:val="0000FF"/>
          <w:sz w:val="20"/>
          <w:szCs w:val="20"/>
        </w:rPr>
      </w:pPr>
      <w:r w:rsidRPr="00223EC2">
        <w:rPr>
          <w:rFonts w:ascii="Arial" w:hAnsi="Arial" w:cs="Arial"/>
          <w:i/>
          <w:iCs/>
          <w:color w:val="0000FF"/>
          <w:sz w:val="20"/>
          <w:szCs w:val="20"/>
        </w:rPr>
        <w:t>Nota Explicativa 77: Os condicionamentos desses subitens decorrem das conclusões do Parecer JL-01, de 18 de maio de 2020.</w:t>
      </w:r>
    </w:p>
    <w:p w14:paraId="0124D6B4" w14:textId="423BB103"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78</w:t>
      </w:r>
      <w:r w:rsidRPr="00751F92">
        <w:rPr>
          <w:rFonts w:ascii="Arial" w:eastAsia="Roboto" w:hAnsi="Arial" w:cs="Arial"/>
          <w:i/>
          <w:color w:val="0000FF"/>
          <w:sz w:val="20"/>
          <w:szCs w:val="20"/>
        </w:rPr>
        <w:t>: A INSTRUÇÃO NORMATIVA Nº 53, DE 8 DE JULHO DE 2020 apresenta algumas limitações quanto ao valor da operação de crédito:</w:t>
      </w:r>
    </w:p>
    <w:p w14:paraId="7D4D6D30"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Anexo I:</w:t>
      </w:r>
    </w:p>
    <w:p w14:paraId="1E62B451"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"1.2. O valor da operação de crédito não poderá exceder a setenta por cento do saldo a receber atualizado do(s) contrato(s) selecionado(s) pelas instituições financeiras.</w:t>
      </w:r>
    </w:p>
    <w:p w14:paraId="4BAC3967"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w:t>
      </w:r>
    </w:p>
    <w:p w14:paraId="2923042E" w14:textId="77777777"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a) o valor máximo da nova operação de crédito corresponderá a setenta por cento da diferença entre o saldo atualizado dos créditos do contrato e o saldo devedor atualizado da operação anterior;"</w:t>
      </w:r>
    </w:p>
    <w:p w14:paraId="3F64116F"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A cessão de crédito não afetará a execução do objeto contratado, que continuará sob a integral responsabilidade do contratado.</w:t>
      </w:r>
    </w:p>
    <w:p w14:paraId="7CFD960E" w14:textId="77777777" w:rsidR="00A07781" w:rsidRPr="00751F92" w:rsidRDefault="00A07781">
      <w:pPr>
        <w:pBdr>
          <w:top w:val="nil"/>
          <w:left w:val="nil"/>
          <w:bottom w:val="nil"/>
          <w:right w:val="nil"/>
          <w:between w:val="nil"/>
        </w:pBdr>
        <w:spacing w:before="120" w:after="120" w:line="276" w:lineRule="auto"/>
        <w:jc w:val="both"/>
        <w:rPr>
          <w:rFonts w:ascii="Arial" w:eastAsia="Arial" w:hAnsi="Arial" w:cs="Arial"/>
          <w:sz w:val="20"/>
          <w:szCs w:val="20"/>
        </w:rPr>
      </w:pPr>
    </w:p>
    <w:p w14:paraId="6F14E6CE" w14:textId="77777777" w:rsidR="00A07781" w:rsidRPr="00751F92" w:rsidRDefault="00C608D2" w:rsidP="00A901C6">
      <w:pPr>
        <w:keepNext/>
        <w:keepLines/>
        <w:numPr>
          <w:ilvl w:val="0"/>
          <w:numId w:val="21"/>
        </w:numPr>
        <w:pBdr>
          <w:top w:val="nil"/>
          <w:left w:val="nil"/>
          <w:bottom w:val="nil"/>
          <w:right w:val="nil"/>
          <w:between w:val="nil"/>
        </w:pBdr>
        <w:tabs>
          <w:tab w:val="left" w:pos="567"/>
        </w:tabs>
        <w:spacing w:before="240" w:after="120" w:line="276" w:lineRule="auto"/>
        <w:jc w:val="both"/>
        <w:rPr>
          <w:rFonts w:ascii="Arial" w:eastAsia="Arial" w:hAnsi="Arial" w:cs="Arial"/>
          <w:b/>
          <w:color w:val="000000"/>
          <w:sz w:val="20"/>
          <w:szCs w:val="20"/>
        </w:rPr>
      </w:pPr>
      <w:r w:rsidRPr="00751F92">
        <w:rPr>
          <w:rFonts w:ascii="Arial" w:eastAsia="Arial" w:hAnsi="Arial" w:cs="Arial"/>
          <w:b/>
          <w:color w:val="000000"/>
          <w:sz w:val="20"/>
          <w:szCs w:val="20"/>
        </w:rPr>
        <w:lastRenderedPageBreak/>
        <w:t>FORMA E CRITÉRIOS DE SELEÇÃO DO FORNECEDOR E REGIME DE EXECUÇÃO</w:t>
      </w:r>
    </w:p>
    <w:p w14:paraId="0FE75597" w14:textId="6BEB9D84" w:rsidR="00A07781" w:rsidRPr="00F33DBE" w:rsidRDefault="00C608D2" w:rsidP="00A901C6">
      <w:pPr>
        <w:pStyle w:val="PargrafodaLista"/>
        <w:keepNext/>
        <w:keepLines/>
        <w:numPr>
          <w:ilvl w:val="1"/>
          <w:numId w:val="21"/>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F33DBE">
        <w:rPr>
          <w:rFonts w:ascii="Arial" w:eastAsia="Arial" w:hAnsi="Arial" w:cs="Arial"/>
          <w:b/>
          <w:color w:val="000000"/>
          <w:sz w:val="20"/>
          <w:szCs w:val="20"/>
        </w:rPr>
        <w:t>Forma de seleção e critério de julgamento da proposta</w:t>
      </w:r>
    </w:p>
    <w:p w14:paraId="38CB32EF" w14:textId="2EA2552E" w:rsidR="00A07781" w:rsidRPr="00F33DBE"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i/>
          <w:color w:val="000000"/>
          <w:sz w:val="20"/>
          <w:szCs w:val="20"/>
        </w:rPr>
      </w:pPr>
      <w:r w:rsidRPr="00F33DBE">
        <w:rPr>
          <w:rFonts w:ascii="Arial" w:eastAsia="Arial" w:hAnsi="Arial" w:cs="Arial"/>
          <w:color w:val="000000"/>
          <w:sz w:val="20"/>
          <w:szCs w:val="20"/>
        </w:rPr>
        <w:t xml:space="preserve">O fornecedor será selecionado por meio da realização de procedimento de LICITAÇÃO, na modalidade PREGÃO, sob a forma ELETRÔNICA, com adoção do critério de julgamento pelo </w:t>
      </w:r>
      <w:r w:rsidRPr="00F33DBE">
        <w:rPr>
          <w:rFonts w:ascii="Arial" w:eastAsia="Arial" w:hAnsi="Arial" w:cs="Arial"/>
          <w:color w:val="FF0000"/>
          <w:sz w:val="20"/>
          <w:szCs w:val="20"/>
        </w:rPr>
        <w:t>[MENOR PREÇO] OU [MAIOR DESCONTO]</w:t>
      </w:r>
    </w:p>
    <w:p w14:paraId="24AA9F07" w14:textId="77777777" w:rsidR="00F33DBE" w:rsidRPr="00F33DBE" w:rsidRDefault="00F33DBE" w:rsidP="00F33DBE">
      <w:pPr>
        <w:pStyle w:val="PargrafodaLista"/>
        <w:pBdr>
          <w:top w:val="nil"/>
          <w:left w:val="nil"/>
          <w:bottom w:val="nil"/>
          <w:right w:val="nil"/>
          <w:between w:val="nil"/>
        </w:pBdr>
        <w:spacing w:before="120" w:after="120" w:line="276" w:lineRule="auto"/>
        <w:ind w:left="0"/>
        <w:jc w:val="both"/>
        <w:rPr>
          <w:rFonts w:ascii="Arial" w:eastAsia="Arial" w:hAnsi="Arial" w:cs="Arial"/>
          <w:i/>
          <w:color w:val="000000"/>
          <w:sz w:val="20"/>
          <w:szCs w:val="20"/>
        </w:rPr>
      </w:pPr>
    </w:p>
    <w:p w14:paraId="666DD3B0" w14:textId="091BCDC2" w:rsidR="00A07781" w:rsidRPr="00F33DBE" w:rsidRDefault="00C608D2" w:rsidP="00A901C6">
      <w:pPr>
        <w:pStyle w:val="PargrafodaLista"/>
        <w:keepNext/>
        <w:keepLines/>
        <w:numPr>
          <w:ilvl w:val="1"/>
          <w:numId w:val="21"/>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F33DBE">
        <w:rPr>
          <w:rFonts w:ascii="Arial" w:eastAsia="Arial" w:hAnsi="Arial" w:cs="Arial"/>
          <w:b/>
          <w:color w:val="000000"/>
          <w:sz w:val="20"/>
          <w:szCs w:val="20"/>
        </w:rPr>
        <w:t>Regime de execução</w:t>
      </w:r>
    </w:p>
    <w:p w14:paraId="1E5EF11D" w14:textId="237C23D7" w:rsidR="00A07781" w:rsidRPr="00F33DBE" w:rsidRDefault="00C608D2" w:rsidP="00A901C6">
      <w:pPr>
        <w:pStyle w:val="PargrafodaLista"/>
        <w:numPr>
          <w:ilvl w:val="2"/>
          <w:numId w:val="21"/>
        </w:numPr>
        <w:pBdr>
          <w:top w:val="nil"/>
          <w:left w:val="nil"/>
          <w:bottom w:val="nil"/>
          <w:right w:val="nil"/>
          <w:between w:val="nil"/>
        </w:pBdr>
        <w:spacing w:before="120" w:after="120" w:line="276" w:lineRule="auto"/>
        <w:jc w:val="both"/>
        <w:rPr>
          <w:rFonts w:ascii="Arial" w:eastAsia="Arial" w:hAnsi="Arial" w:cs="Arial"/>
          <w:i/>
          <w:color w:val="000000"/>
          <w:sz w:val="20"/>
          <w:szCs w:val="20"/>
        </w:rPr>
      </w:pPr>
      <w:r w:rsidRPr="00F33DBE">
        <w:rPr>
          <w:rFonts w:ascii="Arial" w:eastAsia="Arial" w:hAnsi="Arial" w:cs="Arial"/>
          <w:color w:val="000000"/>
          <w:sz w:val="20"/>
          <w:szCs w:val="20"/>
        </w:rPr>
        <w:t>O regime de execução do contrato será</w:t>
      </w:r>
      <w:r w:rsidR="00F33DBE">
        <w:rPr>
          <w:rFonts w:ascii="Arial" w:eastAsia="Arial" w:hAnsi="Arial" w:cs="Arial"/>
          <w:color w:val="000000"/>
          <w:sz w:val="20"/>
          <w:szCs w:val="20"/>
        </w:rPr>
        <w:t>:</w:t>
      </w:r>
      <w:r w:rsidRPr="00F33DBE">
        <w:rPr>
          <w:rFonts w:ascii="Arial" w:eastAsia="Arial" w:hAnsi="Arial" w:cs="Arial"/>
          <w:color w:val="000000"/>
          <w:sz w:val="20"/>
          <w:szCs w:val="20"/>
        </w:rPr>
        <w:t xml:space="preserve"> </w:t>
      </w:r>
    </w:p>
    <w:p w14:paraId="3B54A7C6" w14:textId="501B792B" w:rsidR="00A07781" w:rsidRPr="00751F92" w:rsidRDefault="00C608D2" w:rsidP="005F4866">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223EC2">
        <w:rPr>
          <w:rFonts w:ascii="Arial" w:eastAsia="Roboto" w:hAnsi="Arial" w:cs="Arial"/>
          <w:i/>
          <w:color w:val="0000FF"/>
          <w:sz w:val="20"/>
          <w:szCs w:val="20"/>
        </w:rPr>
        <w:t>80</w:t>
      </w:r>
      <w:r w:rsidRPr="00751F92">
        <w:rPr>
          <w:rFonts w:ascii="Arial" w:eastAsia="Roboto" w:hAnsi="Arial" w:cs="Arial"/>
          <w:i/>
          <w:color w:val="0000FF"/>
          <w:sz w:val="20"/>
          <w:szCs w:val="20"/>
        </w:rPr>
        <w:t>: 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(art. 47 da Lei nº 8.666, de 1993), para evitar distorções relevantes no decorrer da execução contratual (TCU. Acórdão 1978/2013-Plenário, TC 007.109/2013-0, relator Ministro Valmir Campelo, 31.7.2013).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p w14:paraId="39B52049" w14:textId="77777777" w:rsidR="00A07781" w:rsidRPr="00751F92" w:rsidRDefault="00C608D2" w:rsidP="005F4866">
      <w:pPr>
        <w:pBdr>
          <w:top w:val="nil"/>
          <w:left w:val="nil"/>
          <w:bottom w:val="nil"/>
          <w:right w:val="nil"/>
          <w:between w:val="nil"/>
        </w:pBdr>
        <w:spacing w:before="120" w:after="120" w:line="276" w:lineRule="auto"/>
        <w:jc w:val="both"/>
        <w:rPr>
          <w:rFonts w:ascii="Arial" w:eastAsia="Arial" w:hAnsi="Arial" w:cs="Arial"/>
          <w:color w:val="0000FF"/>
          <w:sz w:val="20"/>
          <w:szCs w:val="20"/>
        </w:rPr>
      </w:pPr>
      <w:r w:rsidRPr="00751F92">
        <w:rPr>
          <w:rFonts w:ascii="Arial" w:eastAsia="Arial" w:hAnsi="Arial" w:cs="Arial"/>
          <w:color w:val="FF0000"/>
          <w:sz w:val="20"/>
          <w:szCs w:val="20"/>
        </w:rPr>
        <w:t xml:space="preserve">[EMPREITADA POR PREÇO UNITÁRIO]: </w:t>
      </w:r>
      <w:r w:rsidRPr="00751F92">
        <w:rPr>
          <w:rFonts w:ascii="Arial" w:eastAsia="Roboto" w:hAnsi="Arial" w:cs="Arial"/>
          <w:color w:val="0000FF"/>
          <w:sz w:val="20"/>
          <w:szCs w:val="20"/>
        </w:rPr>
        <w:t>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 Assim, na empreitada por preço unitário haverá a execução do contrato conforme a demanda, e esse regime de execução foi criado para resolver o problema da necessidade de fixar uma remuneração sem que se tivesse, desde logo, a quantidade exata do encargo a ser executado</w:t>
      </w:r>
    </w:p>
    <w:p w14:paraId="0603E9E4" w14:textId="77777777" w:rsidR="00223EC2" w:rsidRDefault="00C608D2" w:rsidP="005F4866">
      <w:pPr>
        <w:pBdr>
          <w:top w:val="nil"/>
          <w:left w:val="nil"/>
          <w:bottom w:val="nil"/>
          <w:right w:val="nil"/>
          <w:between w:val="nil"/>
        </w:pBdr>
        <w:spacing w:before="120" w:after="120" w:line="276" w:lineRule="auto"/>
        <w:jc w:val="both"/>
        <w:rPr>
          <w:rFonts w:ascii="Arial" w:eastAsia="Roboto" w:hAnsi="Arial" w:cs="Arial"/>
          <w:color w:val="0000FF"/>
          <w:sz w:val="20"/>
          <w:szCs w:val="20"/>
        </w:rPr>
      </w:pPr>
      <w:r w:rsidRPr="00751F92">
        <w:rPr>
          <w:rFonts w:ascii="Arial" w:eastAsia="Arial" w:hAnsi="Arial" w:cs="Arial"/>
          <w:color w:val="FF0000"/>
          <w:sz w:val="20"/>
          <w:szCs w:val="20"/>
        </w:rPr>
        <w:lastRenderedPageBreak/>
        <w:t xml:space="preserve"> OU EMPREITADA POR PREÇO GLOBAL]: </w:t>
      </w:r>
      <w:r w:rsidRPr="00751F92">
        <w:rPr>
          <w:rFonts w:ascii="Arial" w:eastAsia="Roboto" w:hAnsi="Arial" w:cs="Arial"/>
          <w:color w:val="0000FF"/>
          <w:sz w:val="20"/>
          <w:szCs w:val="20"/>
        </w:rPr>
        <w:t xml:space="preserve">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(art. 47 da Lei nº 8.666, de 1993), para evitar distorções relevantes no decorrer da execução contratual (TCU. Acórdão 1978/2013-Plenário, TC 007.109/2013-0, relator Ministro Valmir Campelo, 31.7.2013). </w:t>
      </w:r>
    </w:p>
    <w:p w14:paraId="3EA11879" w14:textId="6E2A6147" w:rsidR="00223EC2" w:rsidRPr="00223EC2" w:rsidRDefault="00C608D2" w:rsidP="00223EC2">
      <w:pPr>
        <w:jc w:val="both"/>
        <w:rPr>
          <w:color w:val="0000FF"/>
          <w:u w:val="single"/>
        </w:rPr>
      </w:pPr>
      <w:r w:rsidRPr="00223EC2">
        <w:rPr>
          <w:rFonts w:ascii="Arial" w:eastAsia="Roboto" w:hAnsi="Arial" w:cs="Arial"/>
          <w:b/>
          <w:bCs/>
          <w:color w:val="0000FF"/>
          <w:sz w:val="20"/>
          <w:szCs w:val="20"/>
        </w:rPr>
        <w:t xml:space="preserve">A opção da Administração por um ou outro regime não decorre de mera conveniência, mas sim da possibilidade, no caso concreto, de </w:t>
      </w:r>
      <w:r w:rsidRPr="00223EC2">
        <w:rPr>
          <w:rFonts w:ascii="Arial" w:eastAsia="Roboto" w:hAnsi="Arial" w:cs="Arial"/>
          <w:b/>
          <w:bCs/>
          <w:color w:val="0000FF"/>
          <w:sz w:val="20"/>
          <w:szCs w:val="20"/>
          <w:u w:val="single"/>
        </w:rPr>
        <w:t>predefinir uma estimativa precisa dos itens e respectivos quantitativos que compõem o objeto a ser licitado.</w:t>
      </w:r>
      <w:r w:rsidRPr="00223EC2">
        <w:rPr>
          <w:rFonts w:ascii="Arial" w:eastAsia="Roboto" w:hAnsi="Arial" w:cs="Arial"/>
          <w:color w:val="0000FF"/>
          <w:sz w:val="20"/>
          <w:szCs w:val="20"/>
          <w:u w:val="single"/>
        </w:rPr>
        <w:t xml:space="preserve"> </w:t>
      </w:r>
      <w:r w:rsidRPr="00223EC2">
        <w:rPr>
          <w:rFonts w:ascii="Arial" w:eastAsia="Roboto" w:hAnsi="Arial" w:cs="Arial"/>
          <w:b/>
          <w:bCs/>
          <w:color w:val="0000FF"/>
          <w:sz w:val="20"/>
          <w:szCs w:val="20"/>
          <w:u w:val="single"/>
        </w:rPr>
        <w:t>Se tal possibilidade existir, a regra é a adoção da empreitada por preço global</w:t>
      </w:r>
      <w:r w:rsidRPr="00223EC2">
        <w:rPr>
          <w:rFonts w:ascii="Arial" w:eastAsia="Roboto" w:hAnsi="Arial" w:cs="Arial"/>
          <w:b/>
          <w:bCs/>
          <w:color w:val="0000FF"/>
          <w:sz w:val="20"/>
          <w:szCs w:val="20"/>
        </w:rPr>
        <w:t>, normalmente atrelada às obras e serviços de menor complexidade.</w:t>
      </w:r>
      <w:r w:rsidR="00223EC2">
        <w:rPr>
          <w:rFonts w:ascii="Arial" w:eastAsia="Roboto" w:hAnsi="Arial" w:cs="Arial"/>
          <w:b/>
          <w:bCs/>
          <w:color w:val="0000FF"/>
          <w:sz w:val="20"/>
          <w:szCs w:val="20"/>
        </w:rPr>
        <w:t xml:space="preserve"> </w:t>
      </w:r>
      <w:r w:rsidR="00223EC2" w:rsidRPr="00223EC2">
        <w:rPr>
          <w:b/>
          <w:bCs/>
          <w:color w:val="0000FF"/>
          <w:u w:val="single"/>
        </w:rPr>
        <w:t>Do contrário, deve ser adotada a empreitada por preço unitário</w:t>
      </w:r>
      <w:r w:rsidR="00223EC2">
        <w:rPr>
          <w:b/>
          <w:bCs/>
          <w:color w:val="0000FF"/>
          <w:u w:val="single"/>
        </w:rPr>
        <w:t>.</w:t>
      </w:r>
    </w:p>
    <w:p w14:paraId="1D9B2AEB" w14:textId="42258B93" w:rsidR="00A07781" w:rsidRPr="002D6DC7" w:rsidRDefault="00C608D2" w:rsidP="00A901C6">
      <w:pPr>
        <w:pStyle w:val="PargrafodaLista"/>
        <w:keepNext/>
        <w:keepLines/>
        <w:numPr>
          <w:ilvl w:val="1"/>
          <w:numId w:val="21"/>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2D6DC7">
        <w:rPr>
          <w:rFonts w:ascii="Arial" w:eastAsia="Arial" w:hAnsi="Arial" w:cs="Arial"/>
          <w:b/>
          <w:color w:val="000000"/>
          <w:sz w:val="20"/>
          <w:szCs w:val="20"/>
        </w:rPr>
        <w:t>Exigências de habilitação</w:t>
      </w:r>
    </w:p>
    <w:p w14:paraId="64CA2D38" w14:textId="79BF70A6" w:rsidR="00A07781" w:rsidRPr="002D6DC7" w:rsidRDefault="00C608D2" w:rsidP="00A901C6">
      <w:pPr>
        <w:pStyle w:val="PargrafodaLista"/>
        <w:numPr>
          <w:ilvl w:val="2"/>
          <w:numId w:val="21"/>
        </w:numPr>
        <w:pBdr>
          <w:top w:val="nil"/>
          <w:left w:val="nil"/>
          <w:bottom w:val="nil"/>
          <w:right w:val="nil"/>
          <w:between w:val="nil"/>
        </w:pBdr>
        <w:spacing w:before="120" w:after="120" w:line="276" w:lineRule="auto"/>
        <w:jc w:val="both"/>
        <w:rPr>
          <w:rFonts w:ascii="Arial" w:hAnsi="Arial" w:cs="Arial"/>
          <w:sz w:val="20"/>
          <w:szCs w:val="20"/>
        </w:rPr>
      </w:pPr>
      <w:r w:rsidRPr="002D6DC7">
        <w:rPr>
          <w:rFonts w:ascii="Arial" w:eastAsia="Arial" w:hAnsi="Arial" w:cs="Arial"/>
          <w:color w:val="000000"/>
          <w:sz w:val="20"/>
          <w:szCs w:val="20"/>
        </w:rPr>
        <w:t>Para fins de habilitação, deverá o licitante comprovar os seguintes requisitos:</w:t>
      </w:r>
    </w:p>
    <w:p w14:paraId="15F509B5" w14:textId="55E83383"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 xml:space="preserve">Nota Explicativa </w:t>
      </w:r>
      <w:r w:rsidR="00E75005">
        <w:rPr>
          <w:rFonts w:ascii="Arial" w:eastAsia="Roboto" w:hAnsi="Arial" w:cs="Arial"/>
          <w:i/>
          <w:color w:val="0000FF"/>
          <w:sz w:val="20"/>
          <w:szCs w:val="20"/>
        </w:rPr>
        <w:t>81</w:t>
      </w:r>
      <w:r w:rsidRPr="00751F92">
        <w:rPr>
          <w:rFonts w:ascii="Arial" w:eastAsia="Roboto" w:hAnsi="Arial" w:cs="Arial"/>
          <w:i/>
          <w:color w:val="0000FF"/>
          <w:sz w:val="20"/>
          <w:szCs w:val="20"/>
        </w:rPr>
        <w:t>:</w:t>
      </w:r>
      <w:r w:rsidRPr="00751F92">
        <w:rPr>
          <w:rFonts w:ascii="Arial" w:eastAsia="Roboto" w:hAnsi="Arial" w:cs="Arial"/>
          <w:i/>
          <w:color w:val="0000FF"/>
          <w:sz w:val="20"/>
          <w:szCs w:val="20"/>
          <w:u w:val="single"/>
        </w:rPr>
        <w:t xml:space="preserve"> 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14:paraId="748234D9"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u w:val="single"/>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42326FB4"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w:t>
      </w:r>
    </w:p>
    <w:p w14:paraId="23F4246F"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68267A35" w14:textId="77777777"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u w:val="single"/>
        </w:rPr>
      </w:pPr>
      <w:r w:rsidRPr="00751F92">
        <w:rPr>
          <w:rFonts w:ascii="Arial" w:eastAsia="Roboto" w:hAnsi="Arial" w:cs="Arial"/>
          <w:i/>
          <w:color w:val="0000FF"/>
          <w:sz w:val="20"/>
          <w:szCs w:val="20"/>
          <w:u w:val="single"/>
        </w:rPr>
        <w:t>É vedada a inclusão de requisitos que não tenham suporte nos arts. 66 a 69 da Lei nº 14.133, de 2021.</w:t>
      </w:r>
    </w:p>
    <w:p w14:paraId="272B32D3" w14:textId="1ED48D43" w:rsidR="00A07781" w:rsidRPr="000D6E95" w:rsidRDefault="00C608D2" w:rsidP="00A901C6">
      <w:pPr>
        <w:pStyle w:val="PargrafodaLista"/>
        <w:keepNext/>
        <w:keepLines/>
        <w:numPr>
          <w:ilvl w:val="1"/>
          <w:numId w:val="21"/>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0D6E95">
        <w:rPr>
          <w:rFonts w:ascii="Arial" w:eastAsia="Arial" w:hAnsi="Arial" w:cs="Arial"/>
          <w:b/>
          <w:color w:val="000000"/>
          <w:sz w:val="20"/>
          <w:szCs w:val="20"/>
        </w:rPr>
        <w:t>Habilitação jurídica</w:t>
      </w:r>
    </w:p>
    <w:p w14:paraId="3F498DE3" w14:textId="05085D5E" w:rsidR="00A07781" w:rsidRPr="000D6E95"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bookmarkStart w:id="14" w:name="_heading=h.2et92p0" w:colFirst="0" w:colLast="0"/>
      <w:bookmarkEnd w:id="14"/>
      <w:r w:rsidRPr="000D6E95">
        <w:rPr>
          <w:rFonts w:ascii="Arial" w:eastAsia="Arial" w:hAnsi="Arial" w:cs="Arial"/>
          <w:b/>
          <w:color w:val="000000"/>
          <w:sz w:val="20"/>
          <w:szCs w:val="20"/>
        </w:rPr>
        <w:t>Pessoa física:</w:t>
      </w:r>
      <w:r w:rsidRPr="000D6E95">
        <w:rPr>
          <w:rFonts w:ascii="Arial" w:eastAsia="Arial" w:hAnsi="Arial" w:cs="Arial"/>
          <w:color w:val="000000"/>
          <w:sz w:val="20"/>
          <w:szCs w:val="20"/>
        </w:rPr>
        <w:t xml:space="preserve"> cédula de identidade (RG) ou documento equivalente que, por força de lei, tenha validade para fins de identificação em todo o território nacional;</w:t>
      </w:r>
    </w:p>
    <w:p w14:paraId="03D51104" w14:textId="18371011"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highlight w:val="white"/>
        </w:rPr>
      </w:pPr>
      <w:bookmarkStart w:id="15" w:name="_heading=h.o1yvyzvrbje2" w:colFirst="0" w:colLast="0"/>
      <w:bookmarkEnd w:id="15"/>
      <w:r w:rsidRPr="00751F92">
        <w:rPr>
          <w:rFonts w:ascii="Arial" w:eastAsia="Roboto" w:hAnsi="Arial" w:cs="Arial"/>
          <w:i/>
          <w:color w:val="0000FF"/>
          <w:sz w:val="20"/>
          <w:szCs w:val="20"/>
          <w:highlight w:val="white"/>
        </w:rPr>
        <w:t xml:space="preserve">Nota Explicativa </w:t>
      </w:r>
      <w:r w:rsidR="00E75005">
        <w:rPr>
          <w:rFonts w:ascii="Arial" w:eastAsia="Roboto" w:hAnsi="Arial" w:cs="Arial"/>
          <w:i/>
          <w:color w:val="0000FF"/>
          <w:sz w:val="20"/>
          <w:szCs w:val="20"/>
          <w:highlight w:val="white"/>
        </w:rPr>
        <w:t>82</w:t>
      </w:r>
      <w:r w:rsidRPr="00751F92">
        <w:rPr>
          <w:rFonts w:ascii="Arial" w:eastAsia="Roboto" w:hAnsi="Arial" w:cs="Arial"/>
          <w:i/>
          <w:color w:val="0000FF"/>
          <w:sz w:val="20"/>
          <w:szCs w:val="20"/>
          <w:highlight w:val="white"/>
        </w:rPr>
        <w:t xml:space="preserve">: 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 todo o trabalhador autônomo, sem qualquer vínculo de subordinação para fins de </w:t>
      </w:r>
      <w:r w:rsidRPr="00751F92">
        <w:rPr>
          <w:rFonts w:ascii="Arial" w:eastAsia="Roboto" w:hAnsi="Arial" w:cs="Arial"/>
          <w:i/>
          <w:color w:val="0000FF"/>
          <w:sz w:val="20"/>
          <w:szCs w:val="20"/>
          <w:highlight w:val="white"/>
        </w:rPr>
        <w:lastRenderedPageBreak/>
        <w:t>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1FFA67E0"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highlight w:val="white"/>
        </w:rPr>
      </w:pPr>
      <w:bookmarkStart w:id="16" w:name="_heading=h.c6a4796ayxr" w:colFirst="0" w:colLast="0"/>
      <w:bookmarkEnd w:id="16"/>
      <w:r w:rsidRPr="00751F92">
        <w:rPr>
          <w:rFonts w:ascii="Arial" w:eastAsia="Roboto" w:hAnsi="Arial" w:cs="Arial"/>
          <w:i/>
          <w:color w:val="0000FF"/>
          <w:sz w:val="20"/>
          <w:szCs w:val="20"/>
          <w:highlight w:val="white"/>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capital social mínimo e estrutura mínima, com equipamentos, instalações e equipe de profissionais ou corpo técnico para a execução do objeto incompatíveis com a natureza profissional da pessoa física, conforme demonstrado em estudo técnico preliminar”. Portanto, a possibilidade, ou </w:t>
      </w:r>
      <w:r w:rsidRPr="00751F92">
        <w:rPr>
          <w:rFonts w:ascii="Arial" w:eastAsia="Roboto" w:hAnsi="Arial" w:cs="Arial"/>
          <w:color w:val="444746"/>
          <w:sz w:val="20"/>
          <w:szCs w:val="20"/>
          <w:highlight w:val="white"/>
        </w:rPr>
        <w:t xml:space="preserve">não, </w:t>
      </w:r>
      <w:r w:rsidRPr="00751F92">
        <w:rPr>
          <w:rFonts w:ascii="Arial" w:eastAsia="Roboto" w:hAnsi="Arial" w:cs="Arial"/>
          <w:i/>
          <w:color w:val="0000FF"/>
          <w:sz w:val="20"/>
          <w:szCs w:val="20"/>
          <w:highlight w:val="white"/>
        </w:rPr>
        <w:t>de contratação de pessoas físicas deverá ser objeto de prévia análise e manifestação técnica por parte do órgão contratante, na fase de planejamento da contratação.</w:t>
      </w:r>
    </w:p>
    <w:p w14:paraId="646FB04C" w14:textId="77777777"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bookmarkStart w:id="17" w:name="_heading=h.dl6sdxao8cln" w:colFirst="0" w:colLast="0"/>
      <w:bookmarkEnd w:id="17"/>
      <w:r w:rsidRPr="00751F92">
        <w:rPr>
          <w:rFonts w:ascii="Arial" w:eastAsia="Roboto" w:hAnsi="Arial" w:cs="Arial"/>
          <w:i/>
          <w:color w:val="0000FF"/>
          <w:sz w:val="20"/>
          <w:szCs w:val="20"/>
          <w:highlight w:val="white"/>
        </w:rPr>
        <w:t>O Decreto n.º 10.977, de 23 de fevereiro de 2022,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caput do seu art. 11.</w:t>
      </w:r>
    </w:p>
    <w:p w14:paraId="2BCB4F18"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b/>
          <w:color w:val="000000"/>
          <w:sz w:val="20"/>
          <w:szCs w:val="20"/>
        </w:rPr>
        <w:t>Empresário individual</w:t>
      </w:r>
      <w:r w:rsidRPr="00751F92">
        <w:rPr>
          <w:rFonts w:ascii="Arial" w:eastAsia="Arial" w:hAnsi="Arial" w:cs="Arial"/>
          <w:color w:val="000000"/>
          <w:sz w:val="20"/>
          <w:szCs w:val="20"/>
        </w:rPr>
        <w:t xml:space="preserve">: inscrição no Registro Público de Empresas Mercantis, a cargo da Junta Comercial da respectiva sede; </w:t>
      </w:r>
    </w:p>
    <w:p w14:paraId="31A60C62"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b/>
          <w:color w:val="000000"/>
          <w:sz w:val="20"/>
          <w:szCs w:val="20"/>
        </w:rPr>
        <w:t>Microempreendedor Individual - MEI</w:t>
      </w:r>
      <w:r w:rsidRPr="00751F92">
        <w:rPr>
          <w:rFonts w:ascii="Arial" w:eastAsia="Arial" w:hAnsi="Arial" w:cs="Arial"/>
          <w:color w:val="000000"/>
          <w:sz w:val="20"/>
          <w:szCs w:val="20"/>
        </w:rPr>
        <w:t xml:space="preserve">: Certificado da Condição de Microempreendedor Individual - CCMEI, cuja aceitação ficará condicionada à verificação da autenticidade no sítio </w:t>
      </w:r>
      <w:hyperlink r:id="rId42">
        <w:r w:rsidRPr="00751F92">
          <w:rPr>
            <w:rFonts w:ascii="Arial" w:eastAsia="Arial" w:hAnsi="Arial" w:cs="Arial"/>
            <w:color w:val="000080"/>
            <w:sz w:val="20"/>
            <w:szCs w:val="20"/>
            <w:u w:val="single"/>
          </w:rPr>
          <w:t>https://www.gov.br/empresas-e-negocios/pt-br/empreendedor</w:t>
        </w:r>
      </w:hyperlink>
      <w:r w:rsidRPr="00751F92">
        <w:rPr>
          <w:rFonts w:ascii="Arial" w:eastAsia="Arial" w:hAnsi="Arial" w:cs="Arial"/>
          <w:color w:val="000000"/>
          <w:sz w:val="20"/>
          <w:szCs w:val="20"/>
        </w:rPr>
        <w:t>;</w:t>
      </w:r>
    </w:p>
    <w:p w14:paraId="4A35DC13"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0D6E95">
        <w:rPr>
          <w:rFonts w:ascii="Arial" w:eastAsia="Arial" w:hAnsi="Arial" w:cs="Arial"/>
          <w:b/>
          <w:bCs/>
          <w:color w:val="000000"/>
          <w:sz w:val="20"/>
          <w:szCs w:val="20"/>
        </w:rPr>
        <w:t>Sociedade empresária, sociedade limitada unipessoal – SLU</w:t>
      </w:r>
      <w:r w:rsidRPr="00751F92">
        <w:rPr>
          <w:rFonts w:ascii="Arial" w:eastAsia="Arial" w:hAnsi="Arial" w:cs="Arial"/>
          <w:color w:val="000000"/>
          <w:sz w:val="20"/>
          <w:szCs w:val="20"/>
        </w:rPr>
        <w:t xml:space="preserve">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F48A1E4" w14:textId="2144044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 xml:space="preserve">Nota Explicativa </w:t>
      </w:r>
      <w:r w:rsidR="00E75005">
        <w:rPr>
          <w:rFonts w:ascii="Arial" w:eastAsia="Roboto" w:hAnsi="Arial" w:cs="Arial"/>
          <w:i/>
          <w:color w:val="0000FF"/>
          <w:sz w:val="20"/>
          <w:szCs w:val="20"/>
        </w:rPr>
        <w:t>83</w:t>
      </w:r>
      <w:r w:rsidRPr="00751F92">
        <w:rPr>
          <w:rFonts w:ascii="Arial" w:eastAsia="Roboto" w:hAnsi="Arial" w:cs="Arial"/>
          <w:i/>
          <w:color w:val="0000FF"/>
          <w:sz w:val="20"/>
          <w:szCs w:val="20"/>
        </w:rPr>
        <w:t xml:space="preserve">: O art. 41 da Lei nº 14.195, de 26 de agosto de 2021, </w:t>
      </w:r>
      <w:r w:rsidRPr="00751F92">
        <w:rPr>
          <w:rFonts w:ascii="Arial" w:eastAsia="Roboto" w:hAnsi="Arial" w:cs="Arial"/>
          <w:i/>
          <w:color w:val="0000FF"/>
          <w:sz w:val="20"/>
          <w:szCs w:val="20"/>
          <w:u w:val="single"/>
        </w:rPr>
        <w:t>transformou todas as empresas individuais de responsabilidade limitada (EIRELI) existentes na data da entrada em vigor da Lei em sociedades limitadas unipessoais (SLU), independentemente de qualquer alteração em seus respectivos atos constitutivos.</w:t>
      </w:r>
    </w:p>
    <w:p w14:paraId="70776B43"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305AD576" w14:textId="77777777"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u w:val="single"/>
        </w:rPr>
      </w:pPr>
      <w:r w:rsidRPr="00751F92">
        <w:rPr>
          <w:rFonts w:ascii="Arial" w:eastAsia="Roboto" w:hAnsi="Arial" w:cs="Arial"/>
          <w:i/>
          <w:color w:val="0000FF"/>
          <w:sz w:val="20"/>
          <w:szCs w:val="20"/>
        </w:rPr>
        <w:t>Diante dessa situação,</w:t>
      </w:r>
      <w:r w:rsidRPr="00751F92">
        <w:rPr>
          <w:rFonts w:ascii="Arial" w:eastAsia="Roboto" w:hAnsi="Arial" w:cs="Arial"/>
          <w:i/>
          <w:color w:val="0000FF"/>
          <w:sz w:val="20"/>
          <w:szCs w:val="20"/>
          <w:u w:val="single"/>
        </w:rPr>
        <w:t xml:space="preserve">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27BBEDE7"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b/>
          <w:color w:val="000000"/>
          <w:sz w:val="20"/>
          <w:szCs w:val="20"/>
        </w:rPr>
        <w:t>Sociedade empresária estrangeira</w:t>
      </w:r>
      <w:r w:rsidRPr="00751F92">
        <w:rPr>
          <w:rFonts w:ascii="Arial" w:eastAsia="Arial" w:hAnsi="Arial" w:cs="Arial"/>
          <w:color w:val="000000"/>
          <w:sz w:val="2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6FA28F2E"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b/>
          <w:color w:val="000000"/>
          <w:sz w:val="20"/>
          <w:szCs w:val="20"/>
        </w:rPr>
        <w:t>Sociedade simples</w:t>
      </w:r>
      <w:r w:rsidRPr="00751F92">
        <w:rPr>
          <w:rFonts w:ascii="Arial" w:eastAsia="Arial" w:hAnsi="Arial" w:cs="Arial"/>
          <w:color w:val="000000"/>
          <w:sz w:val="20"/>
          <w:szCs w:val="20"/>
        </w:rPr>
        <w:t>: inscrição do ato constitutivo no Registro Civil de Pessoas Jurídicas do local de sua sede, acompanhada de documento comprobatório de seus administradores;</w:t>
      </w:r>
    </w:p>
    <w:p w14:paraId="4A5BD6DD"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bookmarkStart w:id="18" w:name="_heading=h.tyjcwt" w:colFirst="0" w:colLast="0"/>
      <w:bookmarkEnd w:id="18"/>
      <w:r w:rsidRPr="00751F92">
        <w:rPr>
          <w:rFonts w:ascii="Arial" w:eastAsia="Arial" w:hAnsi="Arial" w:cs="Arial"/>
          <w:b/>
          <w:color w:val="000000"/>
          <w:sz w:val="20"/>
          <w:szCs w:val="20"/>
        </w:rPr>
        <w:lastRenderedPageBreak/>
        <w:t>Filial, sucursal ou agência de sociedade simples ou empresária</w:t>
      </w:r>
      <w:r w:rsidRPr="00751F92">
        <w:rPr>
          <w:rFonts w:ascii="Arial" w:eastAsia="Arial" w:hAnsi="Arial" w:cs="Arial"/>
          <w:color w:val="000000"/>
          <w:sz w:val="20"/>
          <w:szCs w:val="20"/>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404EBF91"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b/>
          <w:color w:val="000000"/>
          <w:sz w:val="20"/>
          <w:szCs w:val="20"/>
        </w:rPr>
        <w:t>Sociedade cooperativa</w:t>
      </w:r>
      <w:r w:rsidRPr="00751F92">
        <w:rPr>
          <w:rFonts w:ascii="Arial" w:eastAsia="Arial" w:hAnsi="Arial" w:cs="Arial"/>
          <w:color w:val="000000"/>
          <w:sz w:val="20"/>
          <w:szCs w:val="20"/>
        </w:rP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2817EB01"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b/>
          <w:i/>
          <w:color w:val="FF0000"/>
          <w:sz w:val="20"/>
          <w:szCs w:val="20"/>
        </w:rPr>
        <w:t>Ato de autorização</w:t>
      </w:r>
      <w:r w:rsidRPr="00751F92">
        <w:rPr>
          <w:rFonts w:ascii="Arial" w:eastAsia="Arial" w:hAnsi="Arial" w:cs="Arial"/>
          <w:i/>
          <w:color w:val="FF0000"/>
          <w:sz w:val="20"/>
          <w:szCs w:val="20"/>
        </w:rPr>
        <w:t xml:space="preserve"> para o exercício da atividade de ............ (especificar a atividade contratada sujeita à autorização), expedido por ....... (especificar o órgão competente) nos termos do art. ..... da (Lei/Decreto) n° ........</w:t>
      </w:r>
    </w:p>
    <w:p w14:paraId="389F4A39" w14:textId="581109E5"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B26CE0">
        <w:rPr>
          <w:rFonts w:ascii="Arial" w:eastAsia="Roboto" w:hAnsi="Arial" w:cs="Arial"/>
          <w:i/>
          <w:color w:val="0000FF"/>
          <w:sz w:val="20"/>
          <w:szCs w:val="20"/>
        </w:rPr>
        <w:t>84</w:t>
      </w:r>
      <w:r w:rsidRPr="00751F92">
        <w:rPr>
          <w:rFonts w:ascii="Arial" w:eastAsia="Roboto" w:hAnsi="Arial" w:cs="Arial"/>
          <w:i/>
          <w:color w:val="0000FF"/>
          <w:sz w:val="20"/>
          <w:szCs w:val="20"/>
        </w:rPr>
        <w:t xml:space="preserve">: O subitem </w:t>
      </w:r>
      <w:r w:rsidR="00A86887">
        <w:rPr>
          <w:rFonts w:ascii="Arial" w:eastAsia="Roboto" w:hAnsi="Arial" w:cs="Arial"/>
          <w:i/>
          <w:color w:val="0000FF"/>
          <w:sz w:val="20"/>
          <w:szCs w:val="20"/>
        </w:rPr>
        <w:t>6</w:t>
      </w:r>
      <w:r w:rsidRPr="00751F92">
        <w:rPr>
          <w:rFonts w:ascii="Arial" w:eastAsia="Roboto" w:hAnsi="Arial" w:cs="Arial"/>
          <w:i/>
          <w:color w:val="0000FF"/>
          <w:sz w:val="20"/>
          <w:szCs w:val="20"/>
        </w:rPr>
        <w:t>.12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p w14:paraId="51EF43C6"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Os documentos apresentados deverão estar acompanhados de todas as alterações ou da consolidação respectiva.</w:t>
      </w:r>
    </w:p>
    <w:p w14:paraId="6307DF51" w14:textId="61900D33" w:rsidR="00A07781" w:rsidRPr="000D6E95" w:rsidRDefault="00C608D2" w:rsidP="00A901C6">
      <w:pPr>
        <w:pStyle w:val="PargrafodaLista"/>
        <w:keepNext/>
        <w:keepLines/>
        <w:numPr>
          <w:ilvl w:val="1"/>
          <w:numId w:val="21"/>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0D6E95">
        <w:rPr>
          <w:rFonts w:ascii="Arial" w:eastAsia="Arial" w:hAnsi="Arial" w:cs="Arial"/>
          <w:b/>
          <w:color w:val="000000"/>
          <w:sz w:val="20"/>
          <w:szCs w:val="20"/>
        </w:rPr>
        <w:t>Habilitação fiscal, social e trabalhista</w:t>
      </w:r>
    </w:p>
    <w:p w14:paraId="400EFED7"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Prova de inscrição no Cadastro Nacional de Pessoas Jurídicas ou no Cadastro de Pessoas Físicas, conforme o caso;</w:t>
      </w:r>
    </w:p>
    <w:p w14:paraId="1A5364D6"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C501A58"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Prova de regularidade com o Fundo de Garantia do Tempo de Serviço (FGTS);</w:t>
      </w:r>
    </w:p>
    <w:p w14:paraId="780F6913"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43">
        <w:r w:rsidRPr="00751F92">
          <w:rPr>
            <w:rFonts w:ascii="Arial" w:eastAsia="Arial" w:hAnsi="Arial" w:cs="Arial"/>
            <w:color w:val="000080"/>
            <w:sz w:val="20"/>
            <w:szCs w:val="20"/>
            <w:u w:val="single"/>
          </w:rPr>
          <w:t>Decreto-Lei nº 5.452, de 1º de maio de 1943;</w:t>
        </w:r>
      </w:hyperlink>
    </w:p>
    <w:p w14:paraId="023EE635"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Prova de inscrição no cadastro de contribuintes </w:t>
      </w:r>
      <w:r w:rsidRPr="00751F92">
        <w:rPr>
          <w:rFonts w:ascii="Arial" w:eastAsia="Arial" w:hAnsi="Arial" w:cs="Arial"/>
          <w:i/>
          <w:color w:val="FF0000"/>
          <w:sz w:val="20"/>
          <w:szCs w:val="20"/>
        </w:rPr>
        <w:t>[Estadual/Distrital]</w:t>
      </w:r>
      <w:r w:rsidRPr="00751F92">
        <w:rPr>
          <w:rFonts w:ascii="Arial" w:eastAsia="Arial" w:hAnsi="Arial" w:cs="Arial"/>
          <w:color w:val="FF0000"/>
          <w:sz w:val="20"/>
          <w:szCs w:val="20"/>
        </w:rPr>
        <w:t xml:space="preserve"> ou </w:t>
      </w:r>
      <w:r w:rsidRPr="00751F92">
        <w:rPr>
          <w:rFonts w:ascii="Arial" w:eastAsia="Arial" w:hAnsi="Arial" w:cs="Arial"/>
          <w:i/>
          <w:color w:val="FF0000"/>
          <w:sz w:val="20"/>
          <w:szCs w:val="20"/>
        </w:rPr>
        <w:t>[Municipal/Distrital]</w:t>
      </w:r>
      <w:r w:rsidRPr="00751F92">
        <w:rPr>
          <w:rFonts w:ascii="Arial" w:eastAsia="Arial" w:hAnsi="Arial" w:cs="Arial"/>
          <w:color w:val="000000"/>
          <w:sz w:val="20"/>
          <w:szCs w:val="20"/>
        </w:rPr>
        <w:t xml:space="preserve"> relativo ao domicílio ou sede do fornecedor, pertinente ao seu ramo de atividade e compatível com o objeto contratual; </w:t>
      </w:r>
    </w:p>
    <w:p w14:paraId="42122CBC"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Prova de regularidade com a Fazenda </w:t>
      </w:r>
      <w:r w:rsidRPr="00751F92">
        <w:rPr>
          <w:rFonts w:ascii="Arial" w:eastAsia="Arial" w:hAnsi="Arial" w:cs="Arial"/>
          <w:i/>
          <w:color w:val="FF0000"/>
          <w:sz w:val="20"/>
          <w:szCs w:val="20"/>
        </w:rPr>
        <w:t>[Estadual/Distrital] ou [Municipal/Distrital]</w:t>
      </w:r>
      <w:r w:rsidRPr="00751F92">
        <w:rPr>
          <w:rFonts w:ascii="Arial" w:eastAsia="Arial" w:hAnsi="Arial" w:cs="Arial"/>
          <w:color w:val="000000"/>
          <w:sz w:val="20"/>
          <w:szCs w:val="20"/>
        </w:rPr>
        <w:t xml:space="preserve"> do domicílio ou sede do fornecedor, relativa à atividade em cujo exercício contrata ou concorre;</w:t>
      </w:r>
    </w:p>
    <w:p w14:paraId="4E4B0BF4" w14:textId="6D41CC34"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Nota Explicativa 8</w:t>
      </w:r>
      <w:r w:rsidR="00B26CE0">
        <w:rPr>
          <w:rFonts w:ascii="Arial" w:eastAsia="Roboto" w:hAnsi="Arial" w:cs="Arial"/>
          <w:i/>
          <w:color w:val="0000FF"/>
          <w:sz w:val="20"/>
          <w:szCs w:val="20"/>
        </w:rPr>
        <w:t>5</w:t>
      </w:r>
      <w:r w:rsidRPr="00751F92">
        <w:rPr>
          <w:rFonts w:ascii="Arial" w:eastAsia="Roboto" w:hAnsi="Arial" w:cs="Arial"/>
          <w:i/>
          <w:color w:val="0000FF"/>
          <w:sz w:val="20"/>
          <w:szCs w:val="20"/>
        </w:rPr>
        <w:t xml:space="preserve">: O artigo 193 do Código Tributário Nacional (Lei nº 5.172, de 25 de outubro de 1966) preceitua que a prova da quitação de todos os tributos devidos dar-se-á no âmbito da Fazenda Pública interessada, </w:t>
      </w:r>
      <w:r w:rsidRPr="00751F92">
        <w:rPr>
          <w:rFonts w:ascii="Arial" w:eastAsia="Roboto" w:hAnsi="Arial" w:cs="Arial"/>
          <w:i/>
          <w:color w:val="0000FF"/>
          <w:sz w:val="20"/>
          <w:szCs w:val="20"/>
          <w:u w:val="single"/>
        </w:rPr>
        <w:t xml:space="preserve">“relativos à atividade em cujo exercício contrata ou concorre”. </w:t>
      </w:r>
      <w:r w:rsidRPr="00751F92">
        <w:rPr>
          <w:rFonts w:ascii="Arial" w:eastAsia="Roboto" w:hAnsi="Arial" w:cs="Arial"/>
          <w:i/>
          <w:color w:val="0000FF"/>
          <w:sz w:val="20"/>
          <w:szCs w:val="20"/>
        </w:rPr>
        <w:t xml:space="preserve">Nessa mesma linha, o art. 68, inciso II, da Lei n.º 14.133, de 2021, estabelece a exigência de “inscrição no cadastro de contribuintes estadual e/ou municipal, se houver, relativo ao domicílio ou sede do licitante, pertinente ao seu ramo de atividade e </w:t>
      </w:r>
      <w:r w:rsidRPr="00751F92">
        <w:rPr>
          <w:rFonts w:ascii="Arial" w:eastAsia="Roboto" w:hAnsi="Arial" w:cs="Arial"/>
          <w:i/>
          <w:color w:val="0000FF"/>
          <w:sz w:val="20"/>
          <w:szCs w:val="20"/>
        </w:rPr>
        <w:lastRenderedPageBreak/>
        <w:t xml:space="preserve">compatível com o objeto contratual”. </w:t>
      </w:r>
      <w:r w:rsidRPr="00751F92">
        <w:rPr>
          <w:rFonts w:ascii="Arial" w:eastAsia="Roboto" w:hAnsi="Arial" w:cs="Arial"/>
          <w:i/>
          <w:color w:val="0000FF"/>
          <w:sz w:val="20"/>
          <w:szCs w:val="20"/>
          <w:u w:val="single"/>
        </w:rPr>
        <w:t>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30167073"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u w:val="single"/>
        </w:rPr>
        <w:t>Exceções: serviços de telecomunicações, de transporte interestadual e intermunicipal são tributados por ICMS, conforme art. 155, II da Constituição Federal.</w:t>
      </w:r>
    </w:p>
    <w:p w14:paraId="67E4B953" w14:textId="77777777"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A Lista de Serviços anexa à Lei Complementar 116, de 2003, que disciplina o Imposto Sobre Serviços de Qualquer Natureza (ISSQN), prevê alguns serviços que envolvem o fornecimento de mercadorias, peças, partes empregadas, comida ou bebidas também 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p w14:paraId="4CA6A547"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Caso o fornecedor seja considerado isento dos tributos </w:t>
      </w:r>
      <w:r w:rsidRPr="00751F92">
        <w:rPr>
          <w:rFonts w:ascii="Arial" w:eastAsia="Arial" w:hAnsi="Arial" w:cs="Arial"/>
          <w:i/>
          <w:color w:val="FF0000"/>
          <w:sz w:val="20"/>
          <w:szCs w:val="20"/>
        </w:rPr>
        <w:t>[Estadual/Distrital]</w:t>
      </w:r>
      <w:r w:rsidRPr="00751F92">
        <w:rPr>
          <w:rFonts w:ascii="Arial" w:eastAsia="Arial" w:hAnsi="Arial" w:cs="Arial"/>
          <w:color w:val="000000"/>
          <w:sz w:val="20"/>
          <w:szCs w:val="20"/>
        </w:rPr>
        <w:t xml:space="preserve"> ou </w:t>
      </w:r>
      <w:r w:rsidRPr="00751F92">
        <w:rPr>
          <w:rFonts w:ascii="Arial" w:eastAsia="Arial" w:hAnsi="Arial" w:cs="Arial"/>
          <w:i/>
          <w:color w:val="FF0000"/>
          <w:sz w:val="20"/>
          <w:szCs w:val="20"/>
        </w:rPr>
        <w:t>[Municipal/Distrital]</w:t>
      </w:r>
      <w:r w:rsidRPr="00751F92">
        <w:rPr>
          <w:rFonts w:ascii="Arial" w:eastAsia="Arial" w:hAnsi="Arial" w:cs="Arial"/>
          <w:color w:val="000000"/>
          <w:sz w:val="20"/>
          <w:szCs w:val="20"/>
        </w:rPr>
        <w:t xml:space="preserve"> relacionados ao objeto contratual, deverá comprovar tal condição mediante a apresentação de declaração da Fazenda respectiva do seu domicílio ou sede, ou outra equivalente, na forma da lei.</w:t>
      </w:r>
    </w:p>
    <w:p w14:paraId="301F85DC"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bookmarkStart w:id="19" w:name="_heading=h.3dy6vkm" w:colFirst="0" w:colLast="0"/>
      <w:bookmarkEnd w:id="19"/>
      <w:r w:rsidRPr="00751F92">
        <w:rPr>
          <w:rFonts w:ascii="Arial" w:eastAsia="Arial" w:hAnsi="Arial" w:cs="Arial"/>
          <w:color w:val="000000"/>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445F266F" w14:textId="1A753843"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bookmarkStart w:id="20" w:name="_heading=h.b2za9lnvii9x" w:colFirst="0" w:colLast="0"/>
      <w:bookmarkEnd w:id="20"/>
      <w:r w:rsidRPr="00751F92">
        <w:rPr>
          <w:rFonts w:ascii="Arial" w:eastAsia="Roboto" w:hAnsi="Arial" w:cs="Arial"/>
          <w:i/>
          <w:color w:val="0000FF"/>
          <w:sz w:val="20"/>
          <w:szCs w:val="20"/>
        </w:rPr>
        <w:t xml:space="preserve">Nota Explicativa </w:t>
      </w:r>
      <w:r w:rsidR="00B26CE0">
        <w:rPr>
          <w:rFonts w:ascii="Arial" w:eastAsia="Roboto" w:hAnsi="Arial" w:cs="Arial"/>
          <w:i/>
          <w:color w:val="0000FF"/>
          <w:sz w:val="20"/>
          <w:szCs w:val="20"/>
        </w:rPr>
        <w:t>86</w:t>
      </w:r>
      <w:r w:rsidRPr="00751F92">
        <w:rPr>
          <w:rFonts w:ascii="Arial" w:eastAsia="Roboto" w:hAnsi="Arial" w:cs="Arial"/>
          <w:i/>
          <w:color w:val="0000FF"/>
          <w:sz w:val="20"/>
          <w:szCs w:val="20"/>
        </w:rPr>
        <w:t xml:space="preserve">: A apresentação do Certificado de Condição de Microempreendedor Individual – </w:t>
      </w:r>
      <w:r w:rsidRPr="00751F92">
        <w:rPr>
          <w:rFonts w:ascii="Arial" w:eastAsia="Roboto" w:hAnsi="Arial" w:cs="Arial"/>
          <w:i/>
          <w:color w:val="0000FF"/>
          <w:sz w:val="20"/>
          <w:szCs w:val="20"/>
          <w:u w:val="single"/>
        </w:rPr>
        <w:t>CCMEI supre as exigências de inscrição nos cadastros fiscais,</w:t>
      </w:r>
      <w:r w:rsidRPr="00751F92">
        <w:rPr>
          <w:rFonts w:ascii="Arial" w:eastAsia="Roboto" w:hAnsi="Arial" w:cs="Arial"/>
          <w:i/>
          <w:color w:val="0000FF"/>
          <w:sz w:val="20"/>
          <w:szCs w:val="20"/>
        </w:rPr>
        <w:t xml:space="preserve"> na medida em que essas informações constam no próprio Certificado.</w:t>
      </w:r>
    </w:p>
    <w:p w14:paraId="11523E2E" w14:textId="408BF5C1" w:rsidR="00A07781" w:rsidRPr="001B03B5" w:rsidRDefault="00C608D2" w:rsidP="00A901C6">
      <w:pPr>
        <w:pStyle w:val="PargrafodaLista"/>
        <w:keepNext/>
        <w:keepLines/>
        <w:numPr>
          <w:ilvl w:val="1"/>
          <w:numId w:val="21"/>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1B03B5">
        <w:rPr>
          <w:rFonts w:ascii="Arial" w:eastAsia="Arial" w:hAnsi="Arial" w:cs="Arial"/>
          <w:b/>
          <w:color w:val="000000"/>
          <w:sz w:val="20"/>
          <w:szCs w:val="20"/>
        </w:rPr>
        <w:t>Qualificação Econômico-Financeira</w:t>
      </w:r>
    </w:p>
    <w:p w14:paraId="1B2813A0" w14:textId="5C2BB009" w:rsidR="00A07781" w:rsidRPr="00751F92" w:rsidRDefault="00C608D2">
      <w:pPr>
        <w:keepNext/>
        <w:keepLines/>
        <w:pBdr>
          <w:top w:val="nil"/>
          <w:left w:val="nil"/>
          <w:bottom w:val="nil"/>
          <w:right w:val="nil"/>
          <w:between w:val="nil"/>
        </w:pBdr>
        <w:spacing w:before="24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706CBB">
        <w:rPr>
          <w:rFonts w:ascii="Arial" w:eastAsia="Roboto" w:hAnsi="Arial" w:cs="Arial"/>
          <w:i/>
          <w:color w:val="0000FF"/>
          <w:sz w:val="20"/>
          <w:szCs w:val="20"/>
        </w:rPr>
        <w:t>87:</w:t>
      </w:r>
      <w:r w:rsidRPr="00751F92">
        <w:rPr>
          <w:rFonts w:ascii="Arial" w:eastAsia="Roboto" w:hAnsi="Arial" w:cs="Arial"/>
          <w:i/>
          <w:color w:val="0000FF"/>
          <w:sz w:val="20"/>
          <w:szCs w:val="20"/>
        </w:rPr>
        <w:t xml:space="preserve"> A Administração deve examinar, diante do caso concreto, </w:t>
      </w:r>
      <w:r w:rsidRPr="00751F92">
        <w:rPr>
          <w:rFonts w:ascii="Arial" w:eastAsia="Roboto" w:hAnsi="Arial" w:cs="Arial"/>
          <w:i/>
          <w:color w:val="0000FF"/>
          <w:sz w:val="20"/>
          <w:szCs w:val="20"/>
          <w:u w:val="single"/>
        </w:rPr>
        <w:t>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w:t>
      </w:r>
      <w:r w:rsidRPr="00751F92">
        <w:rPr>
          <w:rFonts w:ascii="Arial" w:eastAsia="Roboto" w:hAnsi="Arial" w:cs="Arial"/>
          <w:i/>
          <w:color w:val="0000FF"/>
          <w:sz w:val="20"/>
          <w:szCs w:val="20"/>
        </w:rPr>
        <w:t>.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 de 2021, deve ser excepcional e justificada, à luz do art. 37, XXI, da Constituição Federal.</w:t>
      </w:r>
    </w:p>
    <w:p w14:paraId="6B859B58" w14:textId="7EE282F9" w:rsidR="00A07781" w:rsidRPr="00751F92" w:rsidRDefault="00C608D2">
      <w:pPr>
        <w:keepNext/>
        <w:keepLines/>
        <w:pBdr>
          <w:top w:val="nil"/>
          <w:left w:val="nil"/>
          <w:bottom w:val="nil"/>
          <w:right w:val="nil"/>
          <w:between w:val="nil"/>
        </w:pBdr>
        <w:spacing w:before="240" w:after="120" w:line="276" w:lineRule="auto"/>
        <w:jc w:val="both"/>
        <w:rPr>
          <w:rFonts w:ascii="Arial" w:eastAsia="Arial" w:hAnsi="Arial" w:cs="Arial"/>
          <w:i/>
          <w:color w:val="0000FF"/>
          <w:sz w:val="20"/>
          <w:szCs w:val="20"/>
          <w:u w:val="single"/>
        </w:rPr>
      </w:pPr>
      <w:r w:rsidRPr="00751F92">
        <w:rPr>
          <w:rFonts w:ascii="Arial" w:eastAsia="Roboto" w:hAnsi="Arial" w:cs="Arial"/>
          <w:i/>
          <w:color w:val="0000FF"/>
          <w:sz w:val="20"/>
          <w:szCs w:val="20"/>
        </w:rPr>
        <w:t>Nota Explicativa 8</w:t>
      </w:r>
      <w:r w:rsidR="00706CBB">
        <w:rPr>
          <w:rFonts w:ascii="Arial" w:eastAsia="Roboto" w:hAnsi="Arial" w:cs="Arial"/>
          <w:i/>
          <w:color w:val="0000FF"/>
          <w:sz w:val="20"/>
          <w:szCs w:val="20"/>
        </w:rPr>
        <w:t>8</w:t>
      </w:r>
      <w:r w:rsidRPr="00751F92">
        <w:rPr>
          <w:rFonts w:ascii="Arial" w:eastAsia="Roboto" w:hAnsi="Arial" w:cs="Arial"/>
          <w:i/>
          <w:color w:val="0000FF"/>
          <w:sz w:val="20"/>
          <w:szCs w:val="20"/>
        </w:rPr>
        <w:t xml:space="preserve">: </w:t>
      </w:r>
      <w:r w:rsidRPr="005F4866">
        <w:rPr>
          <w:rFonts w:ascii="Arial" w:eastAsia="Roboto" w:hAnsi="Arial" w:cs="Arial"/>
          <w:i/>
          <w:color w:val="0000FF"/>
          <w:sz w:val="20"/>
          <w:szCs w:val="20"/>
          <w:u w:val="single"/>
        </w:rPr>
        <w:t>É</w:t>
      </w:r>
      <w:r w:rsidRPr="00751F92">
        <w:rPr>
          <w:rFonts w:ascii="Arial" w:eastAsia="Roboto" w:hAnsi="Arial" w:cs="Arial"/>
          <w:i/>
          <w:color w:val="0000FF"/>
          <w:sz w:val="20"/>
          <w:szCs w:val="20"/>
          <w:u w:val="single"/>
        </w:rPr>
        <w:t xml:space="preserve"> possível adotar critérios de habilitação econômico-financeira com requisitos diferenciados, estabelecidos conforme as peculiaridades do objeto a ser licitado, com justificativa do percentual adotado nos autos do procedimento licitatório.</w:t>
      </w:r>
    </w:p>
    <w:p w14:paraId="7FA55DF9" w14:textId="72FEF0CC" w:rsidR="00A07781" w:rsidRPr="001B03B5"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1B03B5">
        <w:rPr>
          <w:rFonts w:ascii="Arial" w:eastAsia="Arial" w:hAnsi="Arial" w:cs="Arial"/>
          <w:color w:val="000000"/>
          <w:sz w:val="20"/>
          <w:szCs w:val="20"/>
        </w:rPr>
        <w:t xml:space="preserve">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 </w:t>
      </w:r>
    </w:p>
    <w:p w14:paraId="061325F4"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certidão negativa de falência expedida pelo distribuidor da sede do fornecedor - Lei nº 14.133, de 2021, art. 69, </w:t>
      </w:r>
      <w:r w:rsidRPr="00751F92">
        <w:rPr>
          <w:rFonts w:ascii="Arial" w:eastAsia="Arial" w:hAnsi="Arial" w:cs="Arial"/>
          <w:i/>
          <w:color w:val="000000"/>
          <w:sz w:val="20"/>
          <w:szCs w:val="20"/>
        </w:rPr>
        <w:t>caput</w:t>
      </w:r>
      <w:r w:rsidRPr="00751F92">
        <w:rPr>
          <w:rFonts w:ascii="Arial" w:eastAsia="Arial" w:hAnsi="Arial" w:cs="Arial"/>
          <w:color w:val="000000"/>
          <w:sz w:val="20"/>
          <w:szCs w:val="20"/>
        </w:rPr>
        <w:t>, inciso II);</w:t>
      </w:r>
    </w:p>
    <w:p w14:paraId="27A3A4EF"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lastRenderedPageBreak/>
        <w:t>Balanço patrimonial, demonstração de resultado de exercício e demais demonstrações contábeis dos 2 (dois) últimos exercícios sociais, comprovando: </w:t>
      </w:r>
    </w:p>
    <w:p w14:paraId="4BFB2D81"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 xml:space="preserve">índices de Liquidez Geral (LG), Liquidez Corrente (LC), e Solvência Geral (SG) superiores a 1 (um); </w:t>
      </w:r>
    </w:p>
    <w:p w14:paraId="7E0D8F0B"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As empresas criadas no exercício financeiro da licitação deverão atender a todas as exigências da habilitação e poderão substituir os demonstrativos contábeis pelo balanço de abertura; e</w:t>
      </w:r>
    </w:p>
    <w:p w14:paraId="69358963"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Os documentos referidos acima limitar-se-ão ao último exercício no caso de a pessoa jurídica ter sido constituída há menos de 2 (dois) anos. </w:t>
      </w:r>
    </w:p>
    <w:p w14:paraId="45E4867D" w14:textId="77777777" w:rsidR="00A07781" w:rsidRPr="00751F92" w:rsidRDefault="00C608D2" w:rsidP="00A901C6">
      <w:pPr>
        <w:numPr>
          <w:ilvl w:val="3"/>
          <w:numId w:val="21"/>
        </w:numPr>
        <w:pBdr>
          <w:top w:val="nil"/>
          <w:left w:val="nil"/>
          <w:bottom w:val="nil"/>
          <w:right w:val="nil"/>
          <w:between w:val="nil"/>
        </w:pBdr>
        <w:spacing w:before="120" w:after="120" w:line="276" w:lineRule="auto"/>
        <w:ind w:left="0" w:firstLine="0"/>
        <w:jc w:val="both"/>
        <w:rPr>
          <w:rFonts w:ascii="Arial" w:eastAsia="Arial" w:hAnsi="Arial" w:cs="Arial"/>
          <w:color w:val="000000"/>
          <w:sz w:val="20"/>
          <w:szCs w:val="20"/>
        </w:rPr>
      </w:pPr>
      <w:r w:rsidRPr="00751F92">
        <w:rPr>
          <w:rFonts w:ascii="Arial" w:eastAsia="Arial" w:hAnsi="Arial" w:cs="Arial"/>
          <w:color w:val="000000"/>
          <w:sz w:val="20"/>
          <w:szCs w:val="20"/>
        </w:rPr>
        <w:t xml:space="preserve">Os documentos referidos acima deverão ser exigidos com base no limite definido pela Receita Federal do Brasil para transmissão da Escrituração Contábil Digital - ECD ao Sped.  </w:t>
      </w:r>
    </w:p>
    <w:p w14:paraId="6B0835FC"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Caso a empresa licitante apresente resultado inferior ou igual a 1 (um) em qualquer dos índices de Liquidez Geral (LG), Solvência Geral (SG) e Liquidez Corrente (LC), será exigido para fins de habilitação </w:t>
      </w:r>
      <w:r w:rsidRPr="00751F92">
        <w:rPr>
          <w:rFonts w:ascii="Arial" w:eastAsia="Arial" w:hAnsi="Arial" w:cs="Arial"/>
          <w:color w:val="FF0000"/>
          <w:sz w:val="20"/>
          <w:szCs w:val="20"/>
        </w:rPr>
        <w:t xml:space="preserve">[capital mínimo] </w:t>
      </w:r>
      <w:r w:rsidRPr="00751F92">
        <w:rPr>
          <w:rFonts w:ascii="Arial" w:eastAsia="Arial" w:hAnsi="Arial" w:cs="Arial"/>
          <w:color w:val="FF0000"/>
          <w:sz w:val="20"/>
          <w:szCs w:val="20"/>
          <w:u w:val="single"/>
        </w:rPr>
        <w:t>OU</w:t>
      </w:r>
      <w:r w:rsidRPr="00751F92">
        <w:rPr>
          <w:rFonts w:ascii="Arial" w:eastAsia="Arial" w:hAnsi="Arial" w:cs="Arial"/>
          <w:color w:val="0000FF"/>
          <w:sz w:val="20"/>
          <w:szCs w:val="20"/>
        </w:rPr>
        <w:t xml:space="preserve"> </w:t>
      </w:r>
      <w:r w:rsidRPr="00751F92">
        <w:rPr>
          <w:rFonts w:ascii="Arial" w:eastAsia="Arial" w:hAnsi="Arial" w:cs="Arial"/>
          <w:color w:val="FF0000"/>
          <w:sz w:val="20"/>
          <w:szCs w:val="20"/>
        </w:rPr>
        <w:t xml:space="preserve">[patrimônio líquido mínimo] </w:t>
      </w:r>
      <w:r w:rsidRPr="00751F92">
        <w:rPr>
          <w:rFonts w:ascii="Arial" w:eastAsia="Arial" w:hAnsi="Arial" w:cs="Arial"/>
          <w:color w:val="000000"/>
          <w:sz w:val="20"/>
          <w:szCs w:val="20"/>
        </w:rPr>
        <w:t>de</w:t>
      </w:r>
      <w:r w:rsidRPr="00751F92">
        <w:rPr>
          <w:rFonts w:ascii="Arial" w:eastAsia="Arial" w:hAnsi="Arial" w:cs="Arial"/>
          <w:color w:val="0000FF"/>
          <w:sz w:val="20"/>
          <w:szCs w:val="20"/>
        </w:rPr>
        <w:t xml:space="preserve"> </w:t>
      </w:r>
      <w:r w:rsidRPr="00751F92">
        <w:rPr>
          <w:rFonts w:ascii="Arial" w:eastAsia="Arial" w:hAnsi="Arial" w:cs="Arial"/>
          <w:color w:val="FF0000"/>
          <w:sz w:val="20"/>
          <w:szCs w:val="20"/>
        </w:rPr>
        <w:t xml:space="preserve">......% [até 10%] </w:t>
      </w:r>
      <w:r w:rsidRPr="00751F92">
        <w:rPr>
          <w:rFonts w:ascii="Arial" w:eastAsia="Arial" w:hAnsi="Arial" w:cs="Arial"/>
          <w:color w:val="000000"/>
          <w:sz w:val="20"/>
          <w:szCs w:val="20"/>
        </w:rPr>
        <w:t xml:space="preserve">do </w:t>
      </w:r>
      <w:r w:rsidRPr="00751F92">
        <w:rPr>
          <w:rFonts w:ascii="Arial" w:eastAsia="Arial" w:hAnsi="Arial" w:cs="Arial"/>
          <w:color w:val="FF0000"/>
          <w:sz w:val="20"/>
          <w:szCs w:val="20"/>
        </w:rPr>
        <w:t xml:space="preserve">[valor total estimado da contratação] </w:t>
      </w:r>
      <w:r w:rsidRPr="00751F92">
        <w:rPr>
          <w:rFonts w:ascii="Arial" w:eastAsia="Arial" w:hAnsi="Arial" w:cs="Arial"/>
          <w:color w:val="FF0000"/>
          <w:sz w:val="20"/>
          <w:szCs w:val="20"/>
          <w:u w:val="single"/>
        </w:rPr>
        <w:t>OU</w:t>
      </w:r>
      <w:r w:rsidRPr="00751F92">
        <w:rPr>
          <w:rFonts w:ascii="Arial" w:eastAsia="Arial" w:hAnsi="Arial" w:cs="Arial"/>
          <w:color w:val="FF0000"/>
          <w:sz w:val="20"/>
          <w:szCs w:val="20"/>
        </w:rPr>
        <w:t xml:space="preserve"> [valor total estimado da parcela pertinente]</w:t>
      </w:r>
      <w:r w:rsidRPr="00751F92">
        <w:rPr>
          <w:rFonts w:ascii="Arial" w:eastAsia="Arial" w:hAnsi="Arial" w:cs="Arial"/>
          <w:color w:val="000000"/>
          <w:sz w:val="20"/>
          <w:szCs w:val="20"/>
        </w:rPr>
        <w:t>.</w:t>
      </w:r>
    </w:p>
    <w:p w14:paraId="350BF6D0" w14:textId="49B822D1"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Nota Explicativa 8</w:t>
      </w:r>
      <w:r w:rsidR="00706CBB">
        <w:rPr>
          <w:rFonts w:ascii="Arial" w:eastAsia="Roboto" w:hAnsi="Arial" w:cs="Arial"/>
          <w:i/>
          <w:color w:val="0000FF"/>
          <w:sz w:val="20"/>
          <w:szCs w:val="20"/>
        </w:rPr>
        <w:t>9</w:t>
      </w:r>
      <w:r w:rsidRPr="00751F92">
        <w:rPr>
          <w:rFonts w:ascii="Arial" w:eastAsia="Roboto" w:hAnsi="Arial" w:cs="Arial"/>
          <w:i/>
          <w:color w:val="0000FF"/>
          <w:sz w:val="20"/>
          <w:szCs w:val="20"/>
        </w:rPr>
        <w:t xml:space="preserve">: </w:t>
      </w:r>
      <w:r w:rsidRPr="00751F92">
        <w:rPr>
          <w:rFonts w:ascii="Arial" w:eastAsia="Roboto" w:hAnsi="Arial" w:cs="Arial"/>
          <w:i/>
          <w:color w:val="0000FF"/>
          <w:sz w:val="20"/>
          <w:szCs w:val="20"/>
          <w:u w:val="single"/>
        </w:rPr>
        <w:t>Não podem ser cumulativas as exigências de capital mínimo e de patrimônio líquido mínimo</w:t>
      </w:r>
      <w:r w:rsidRPr="00751F92">
        <w:rPr>
          <w:rFonts w:ascii="Arial" w:eastAsia="Roboto" w:hAnsi="Arial" w:cs="Arial"/>
          <w:i/>
          <w:color w:val="0000FF"/>
          <w:sz w:val="20"/>
          <w:szCs w:val="20"/>
        </w:rPr>
        <w:t>, razão pela qual a Administração deverá escolher motivadamente entre uma das duas opções.</w:t>
      </w:r>
    </w:p>
    <w:p w14:paraId="2708638E" w14:textId="32EE58DA"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 xml:space="preserve">Nota Explicativa </w:t>
      </w:r>
      <w:r w:rsidR="00706CBB">
        <w:rPr>
          <w:rFonts w:ascii="Arial" w:eastAsia="Roboto" w:hAnsi="Arial" w:cs="Arial"/>
          <w:i/>
          <w:color w:val="0000FF"/>
          <w:sz w:val="20"/>
          <w:szCs w:val="20"/>
        </w:rPr>
        <w:t>90</w:t>
      </w:r>
      <w:r w:rsidRPr="00751F92">
        <w:rPr>
          <w:rFonts w:ascii="Arial" w:eastAsia="Roboto" w:hAnsi="Arial" w:cs="Arial"/>
          <w:i/>
          <w:color w:val="0000FF"/>
          <w:sz w:val="20"/>
          <w:szCs w:val="20"/>
        </w:rPr>
        <w:t xml:space="preserve">: </w:t>
      </w:r>
      <w:r w:rsidRPr="00751F92">
        <w:rPr>
          <w:rFonts w:ascii="Arial" w:eastAsia="Roboto" w:hAnsi="Arial" w:cs="Arial"/>
          <w:i/>
          <w:color w:val="0000FF"/>
          <w:sz w:val="20"/>
          <w:szCs w:val="20"/>
          <w:u w:val="single"/>
        </w:rPr>
        <w:t>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w:t>
      </w:r>
    </w:p>
    <w:p w14:paraId="07DFF7D6" w14:textId="77777777"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u w:val="single"/>
        </w:rPr>
      </w:pPr>
      <w:r w:rsidRPr="00751F92">
        <w:rPr>
          <w:rFonts w:ascii="Arial" w:eastAsia="Roboto" w:hAnsi="Arial" w:cs="Arial"/>
          <w:i/>
          <w:color w:val="0000FF"/>
          <w:sz w:val="20"/>
          <w:szCs w:val="20"/>
          <w:u w:val="single"/>
        </w:rPr>
        <w:t>A sondagem do mercado se afigura importante, a fim de obter dados sobre o porte das empresas que atuam na área objeto da contratação.</w:t>
      </w:r>
      <w:r w:rsidRPr="00751F92">
        <w:rPr>
          <w:rFonts w:ascii="Arial" w:eastAsia="Roboto" w:hAnsi="Arial" w:cs="Arial"/>
          <w:i/>
          <w:color w:val="0000FF"/>
          <w:sz w:val="20"/>
          <w:szCs w:val="20"/>
        </w:rPr>
        <w:t xml:space="preserve"> Ressalte-se que, </w:t>
      </w:r>
      <w:r w:rsidRPr="00751F92">
        <w:rPr>
          <w:rFonts w:ascii="Arial" w:eastAsia="Roboto" w:hAnsi="Arial" w:cs="Arial"/>
          <w:i/>
          <w:color w:val="0000FF"/>
          <w:sz w:val="20"/>
          <w:szCs w:val="20"/>
          <w:u w:val="single"/>
        </w:rPr>
        <w:t>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36337787" w14:textId="77777777" w:rsidR="00A07781" w:rsidRPr="00751F92" w:rsidRDefault="00A07781">
      <w:pPr>
        <w:pBdr>
          <w:top w:val="nil"/>
          <w:left w:val="nil"/>
          <w:bottom w:val="nil"/>
          <w:right w:val="nil"/>
          <w:between w:val="nil"/>
        </w:pBdr>
        <w:spacing w:before="120" w:after="120" w:line="276" w:lineRule="auto"/>
        <w:ind w:left="999"/>
        <w:jc w:val="both"/>
        <w:rPr>
          <w:rFonts w:ascii="Arial" w:eastAsia="Arial" w:hAnsi="Arial" w:cs="Arial"/>
          <w:sz w:val="20"/>
          <w:szCs w:val="20"/>
        </w:rPr>
      </w:pPr>
    </w:p>
    <w:p w14:paraId="6F7D4504"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As empresas criadas no exercício financeiro da licitação deverão atender a todas as exigências da habilitação e poderão substituir os demonstrativos contábeis pelo balanço de abertura. (Lei nº 14.133, de 2021, art. 65, §1º).</w:t>
      </w:r>
    </w:p>
    <w:p w14:paraId="33CD9587"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O atendimento dos índices econômicos previstos neste item deverá ser atestado mediante declaração assinada por profissional habilitado da área contábil, apresentada pelo fornecedor.</w:t>
      </w:r>
    </w:p>
    <w:p w14:paraId="70EE253F" w14:textId="550FD7F4"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706CBB">
        <w:rPr>
          <w:rFonts w:ascii="Arial" w:eastAsia="Roboto" w:hAnsi="Arial" w:cs="Arial"/>
          <w:i/>
          <w:color w:val="0000FF"/>
          <w:sz w:val="20"/>
          <w:szCs w:val="20"/>
        </w:rPr>
        <w:t>91</w:t>
      </w:r>
      <w:r w:rsidRPr="00751F92">
        <w:rPr>
          <w:rFonts w:ascii="Arial" w:eastAsia="Roboto" w:hAnsi="Arial" w:cs="Arial"/>
          <w:i/>
          <w:color w:val="0000FF"/>
          <w:sz w:val="20"/>
          <w:szCs w:val="20"/>
        </w:rPr>
        <w:t xml:space="preserve">: A previsão do subitem </w:t>
      </w:r>
      <w:r w:rsidR="00486918">
        <w:rPr>
          <w:rFonts w:ascii="Arial" w:eastAsia="Roboto" w:hAnsi="Arial" w:cs="Arial"/>
          <w:i/>
          <w:color w:val="0000FF"/>
          <w:sz w:val="20"/>
          <w:szCs w:val="20"/>
        </w:rPr>
        <w:t>6</w:t>
      </w:r>
      <w:r w:rsidRPr="00751F92">
        <w:rPr>
          <w:rFonts w:ascii="Arial" w:eastAsia="Roboto" w:hAnsi="Arial" w:cs="Arial"/>
          <w:i/>
          <w:color w:val="0000FF"/>
          <w:sz w:val="20"/>
          <w:szCs w:val="20"/>
        </w:rPr>
        <w:t>.27 decorre do disposto no art. 69, §1º da Lei nº 14.133, de 2021, podendo a Administração optar por tal disposição, desde que justificadamente.</w:t>
      </w:r>
    </w:p>
    <w:p w14:paraId="7B17CD7B" w14:textId="3C5BCB7A" w:rsidR="00A07781" w:rsidRPr="009818B7" w:rsidRDefault="00C608D2" w:rsidP="00A901C6">
      <w:pPr>
        <w:pStyle w:val="PargrafodaLista"/>
        <w:keepNext/>
        <w:keepLines/>
        <w:numPr>
          <w:ilvl w:val="1"/>
          <w:numId w:val="21"/>
        </w:numPr>
        <w:pBdr>
          <w:top w:val="nil"/>
          <w:left w:val="nil"/>
          <w:bottom w:val="nil"/>
          <w:right w:val="nil"/>
          <w:between w:val="nil"/>
        </w:pBdr>
        <w:spacing w:before="240" w:after="120" w:line="276" w:lineRule="auto"/>
        <w:jc w:val="both"/>
        <w:rPr>
          <w:rFonts w:ascii="Arial" w:eastAsia="Arial" w:hAnsi="Arial" w:cs="Arial"/>
          <w:b/>
          <w:color w:val="000000"/>
          <w:sz w:val="20"/>
          <w:szCs w:val="20"/>
        </w:rPr>
      </w:pPr>
      <w:r w:rsidRPr="009818B7">
        <w:rPr>
          <w:rFonts w:ascii="Arial" w:eastAsia="Arial" w:hAnsi="Arial" w:cs="Arial"/>
          <w:b/>
          <w:color w:val="000000"/>
          <w:sz w:val="20"/>
          <w:szCs w:val="20"/>
        </w:rPr>
        <w:lastRenderedPageBreak/>
        <w:t>Qualificação Técnica</w:t>
      </w:r>
    </w:p>
    <w:p w14:paraId="5B32E197" w14:textId="24563290" w:rsidR="00A07781" w:rsidRPr="00751F92" w:rsidRDefault="00C608D2">
      <w:pPr>
        <w:keepNext/>
        <w:keepLines/>
        <w:pBdr>
          <w:top w:val="nil"/>
          <w:left w:val="nil"/>
          <w:bottom w:val="nil"/>
          <w:right w:val="nil"/>
          <w:between w:val="nil"/>
        </w:pBdr>
        <w:spacing w:before="240" w:after="120" w:line="276" w:lineRule="auto"/>
        <w:jc w:val="both"/>
        <w:rPr>
          <w:rFonts w:ascii="Arial" w:eastAsia="Arial" w:hAnsi="Arial" w:cs="Arial"/>
          <w:i/>
          <w:color w:val="0000FF"/>
          <w:sz w:val="20"/>
          <w:szCs w:val="20"/>
          <w:u w:val="single"/>
        </w:rPr>
      </w:pPr>
      <w:r w:rsidRPr="00751F92">
        <w:rPr>
          <w:rFonts w:ascii="Arial" w:eastAsia="Roboto" w:hAnsi="Arial" w:cs="Arial"/>
          <w:i/>
          <w:color w:val="0000FF"/>
          <w:sz w:val="20"/>
          <w:szCs w:val="20"/>
        </w:rPr>
        <w:t xml:space="preserve">Nota Explicativa </w:t>
      </w:r>
      <w:r w:rsidR="00706CBB">
        <w:rPr>
          <w:rFonts w:ascii="Arial" w:eastAsia="Roboto" w:hAnsi="Arial" w:cs="Arial"/>
          <w:i/>
          <w:color w:val="0000FF"/>
          <w:sz w:val="20"/>
          <w:szCs w:val="20"/>
        </w:rPr>
        <w:t>92</w:t>
      </w:r>
      <w:r w:rsidRPr="00751F92">
        <w:rPr>
          <w:rFonts w:ascii="Arial" w:eastAsia="Roboto" w:hAnsi="Arial" w:cs="Arial"/>
          <w:i/>
          <w:color w:val="0000FF"/>
          <w:sz w:val="20"/>
          <w:szCs w:val="20"/>
        </w:rPr>
        <w:t xml:space="preserve">: Além de avaliar a pertinência de exigir qualificação técnica, </w:t>
      </w:r>
      <w:r w:rsidRPr="00751F92">
        <w:rPr>
          <w:rFonts w:ascii="Arial" w:eastAsia="Roboto" w:hAnsi="Arial" w:cs="Arial"/>
          <w:i/>
          <w:color w:val="0000FF"/>
          <w:sz w:val="20"/>
          <w:szCs w:val="20"/>
          <w:u w:val="single"/>
        </w:rPr>
        <w:t xml:space="preserve">o rigor das exigências também deve ser avaliado, promovendo-se adaptações pela área demandante ante o tipo de contratação que se pretende fazer. </w:t>
      </w:r>
      <w:r w:rsidRPr="00751F92">
        <w:rPr>
          <w:rFonts w:ascii="Arial" w:eastAsia="Roboto" w:hAnsi="Arial" w:cs="Arial"/>
          <w:i/>
          <w:color w:val="0000FF"/>
          <w:sz w:val="20"/>
          <w:szCs w:val="20"/>
        </w:rPr>
        <w:t>A redação ora apresentada visa a dispor sobre as possibilidades gerais trazidas pela lei, mas</w:t>
      </w:r>
      <w:r w:rsidRPr="00751F92">
        <w:rPr>
          <w:rFonts w:ascii="Arial" w:eastAsia="Roboto" w:hAnsi="Arial" w:cs="Arial"/>
          <w:i/>
          <w:color w:val="0000FF"/>
          <w:sz w:val="20"/>
          <w:szCs w:val="20"/>
          <w:u w:val="single"/>
        </w:rPr>
        <w:t xml:space="preserve"> a área competente do órgão contratante deverá, NECESSARIAMENTE, ajustar TODAS as cláusulas aqui presentes à realidade de sua demanda específica, com base em justificativa do ETP</w:t>
      </w:r>
    </w:p>
    <w:p w14:paraId="4A054C13" w14:textId="5BA8E3FD" w:rsidR="00A07781" w:rsidRPr="009818B7" w:rsidRDefault="00C608D2" w:rsidP="00A901C6">
      <w:pPr>
        <w:pStyle w:val="PargrafodaLista"/>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9818B7">
        <w:rPr>
          <w:rFonts w:ascii="Arial" w:eastAsia="Arial" w:hAnsi="Arial" w:cs="Arial"/>
          <w:i/>
          <w:color w:val="FF0000"/>
          <w:sz w:val="20"/>
          <w:szCs w:val="20"/>
        </w:rPr>
        <w:t>Declaração de que o licitante tomou conhecimento de todas as informações e das condições locais para o cumprimento das obrigações objeto da licitação;</w:t>
      </w:r>
    </w:p>
    <w:p w14:paraId="48445629" w14:textId="49B300ED"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706CBB">
        <w:rPr>
          <w:rFonts w:ascii="Arial" w:eastAsia="Roboto" w:hAnsi="Arial" w:cs="Arial"/>
          <w:i/>
          <w:color w:val="0000FF"/>
          <w:sz w:val="20"/>
          <w:szCs w:val="20"/>
        </w:rPr>
        <w:t>93</w:t>
      </w:r>
      <w:r w:rsidRPr="00751F92">
        <w:rPr>
          <w:rFonts w:ascii="Arial" w:eastAsia="Roboto" w:hAnsi="Arial" w:cs="Arial"/>
          <w:i/>
          <w:color w:val="0000FF"/>
          <w:sz w:val="20"/>
          <w:szCs w:val="20"/>
        </w:rPr>
        <w:t>: Conforme exposto na Nota Explicativa sobre os requisitos da contratação – vistoria –</w:t>
      </w:r>
      <w:r w:rsidRPr="00751F92">
        <w:rPr>
          <w:rFonts w:ascii="Arial" w:eastAsia="Roboto" w:hAnsi="Arial" w:cs="Arial"/>
          <w:i/>
          <w:color w:val="0000FF"/>
          <w:sz w:val="20"/>
          <w:szCs w:val="20"/>
          <w:u w:val="single"/>
        </w:rPr>
        <w:t xml:space="preserve"> essa declaração só deve ser exigida caso tenha sido considerada imprescindível a avaliação prévia do local de execução para o conhecimento pleno das condições e peculiaridades do objeto a ser contratado</w:t>
      </w:r>
      <w:r w:rsidRPr="00751F92">
        <w:rPr>
          <w:rFonts w:ascii="Arial" w:eastAsia="Roboto" w:hAnsi="Arial" w:cs="Arial"/>
          <w:i/>
          <w:color w:val="0000FF"/>
          <w:sz w:val="20"/>
          <w:szCs w:val="20"/>
        </w:rPr>
        <w:t>.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00AA33E5" w14:textId="77777777"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u w:val="single"/>
        </w:rPr>
      </w:pPr>
      <w:r w:rsidRPr="00751F92">
        <w:rPr>
          <w:rFonts w:ascii="Arial" w:eastAsia="Roboto" w:hAnsi="Arial" w:cs="Arial"/>
          <w:i/>
          <w:color w:val="0000FF"/>
          <w:sz w:val="20"/>
          <w:szCs w:val="20"/>
          <w:u w:val="single"/>
        </w:rPr>
        <w:t>Caso essa avaliação local tenha sido considerada desnecessária, a exigência dessa declaração deve ser suprimida.</w:t>
      </w:r>
    </w:p>
    <w:p w14:paraId="1C95993B"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A declaração acima poderá ser substituída por declaração formal assinada pelo responsável técnico do licitante acerca do conhecimento pleno das condições e peculiaridades da contratação.</w:t>
      </w:r>
    </w:p>
    <w:p w14:paraId="32243963"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Registro ou inscrição da empresa na entidade profissional competente .........(escrever por extenso, se o caso), em plena validade;</w:t>
      </w:r>
    </w:p>
    <w:p w14:paraId="32BA5ED9"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Sociedades empresárias estrangeiras atenderão à exigência por meio da apresentação, no momento da assinatura do contrato, da solicitação de registro perante a entidade profissional competente no Brasil.</w:t>
      </w:r>
    </w:p>
    <w:p w14:paraId="32D57ECA"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436DE64F"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 xml:space="preserve">Para fins da comprovação de que trata este subitem, os atestados deverão dizer respeito a contratos executados com as seguintes características mínimas: </w:t>
      </w:r>
    </w:p>
    <w:p w14:paraId="6A293B80" w14:textId="77777777" w:rsidR="00A07781" w:rsidRPr="00751F92" w:rsidRDefault="00C608D2" w:rsidP="00A901C6">
      <w:pPr>
        <w:numPr>
          <w:ilvl w:val="3"/>
          <w:numId w:val="21"/>
        </w:numPr>
        <w:pBdr>
          <w:top w:val="nil"/>
          <w:left w:val="nil"/>
          <w:bottom w:val="nil"/>
          <w:right w:val="nil"/>
          <w:between w:val="nil"/>
        </w:pBdr>
        <w:spacing w:before="120" w:after="120" w:line="276" w:lineRule="auto"/>
        <w:ind w:hanging="647"/>
        <w:jc w:val="both"/>
        <w:rPr>
          <w:rFonts w:ascii="Arial" w:hAnsi="Arial" w:cs="Arial"/>
          <w:sz w:val="20"/>
          <w:szCs w:val="20"/>
        </w:rPr>
      </w:pPr>
      <w:r w:rsidRPr="00751F92">
        <w:rPr>
          <w:rFonts w:ascii="Arial" w:eastAsia="Arial" w:hAnsi="Arial" w:cs="Arial"/>
          <w:i/>
          <w:color w:val="FF0000"/>
          <w:sz w:val="20"/>
          <w:szCs w:val="20"/>
        </w:rPr>
        <w:t>[....];</w:t>
      </w:r>
    </w:p>
    <w:p w14:paraId="4ADC9B14" w14:textId="77777777" w:rsidR="00A07781" w:rsidRPr="00751F92" w:rsidRDefault="00C608D2" w:rsidP="00A901C6">
      <w:pPr>
        <w:numPr>
          <w:ilvl w:val="3"/>
          <w:numId w:val="21"/>
        </w:numPr>
        <w:pBdr>
          <w:top w:val="nil"/>
          <w:left w:val="nil"/>
          <w:bottom w:val="nil"/>
          <w:right w:val="nil"/>
          <w:between w:val="nil"/>
        </w:pBdr>
        <w:spacing w:before="120" w:after="120" w:line="276" w:lineRule="auto"/>
        <w:ind w:hanging="647"/>
        <w:jc w:val="both"/>
        <w:rPr>
          <w:rFonts w:ascii="Arial" w:hAnsi="Arial" w:cs="Arial"/>
          <w:sz w:val="20"/>
          <w:szCs w:val="20"/>
        </w:rPr>
      </w:pPr>
      <w:r w:rsidRPr="00751F92">
        <w:rPr>
          <w:rFonts w:ascii="Arial" w:eastAsia="Arial" w:hAnsi="Arial" w:cs="Arial"/>
          <w:i/>
          <w:color w:val="FF0000"/>
          <w:sz w:val="20"/>
          <w:szCs w:val="20"/>
        </w:rPr>
        <w:t>[....];</w:t>
      </w:r>
    </w:p>
    <w:p w14:paraId="0C363898" w14:textId="77777777" w:rsidR="00A07781" w:rsidRPr="00751F92" w:rsidRDefault="00C608D2" w:rsidP="00A901C6">
      <w:pPr>
        <w:numPr>
          <w:ilvl w:val="3"/>
          <w:numId w:val="21"/>
        </w:numPr>
        <w:pBdr>
          <w:top w:val="nil"/>
          <w:left w:val="nil"/>
          <w:bottom w:val="nil"/>
          <w:right w:val="nil"/>
          <w:between w:val="nil"/>
        </w:pBdr>
        <w:spacing w:before="120" w:after="120" w:line="276" w:lineRule="auto"/>
        <w:ind w:hanging="647"/>
        <w:jc w:val="both"/>
        <w:rPr>
          <w:rFonts w:ascii="Arial" w:hAnsi="Arial" w:cs="Arial"/>
          <w:sz w:val="20"/>
          <w:szCs w:val="20"/>
        </w:rPr>
      </w:pPr>
      <w:r w:rsidRPr="00751F92">
        <w:rPr>
          <w:rFonts w:ascii="Arial" w:eastAsia="Arial" w:hAnsi="Arial" w:cs="Arial"/>
          <w:i/>
          <w:color w:val="FF0000"/>
          <w:sz w:val="20"/>
          <w:szCs w:val="20"/>
        </w:rPr>
        <w:t>[....].</w:t>
      </w:r>
    </w:p>
    <w:p w14:paraId="1725C908"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Será admitida, para fins de comprovação de quantitativo mínimo, a apresentação e o somatório de diferentes atestados executados de forma concomitante.</w:t>
      </w:r>
    </w:p>
    <w:p w14:paraId="1F9DF905" w14:textId="493B7CFB"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444746"/>
          <w:sz w:val="20"/>
          <w:szCs w:val="20"/>
          <w:u w:val="single"/>
        </w:rPr>
      </w:pPr>
      <w:r w:rsidRPr="00751F92">
        <w:rPr>
          <w:rFonts w:ascii="Arial" w:eastAsia="Roboto" w:hAnsi="Arial" w:cs="Arial"/>
          <w:i/>
          <w:color w:val="0000FF"/>
          <w:sz w:val="20"/>
          <w:szCs w:val="20"/>
        </w:rPr>
        <w:t xml:space="preserve">Nota Explicativa </w:t>
      </w:r>
      <w:r w:rsidR="00706CBB">
        <w:rPr>
          <w:rFonts w:ascii="Arial" w:eastAsia="Roboto" w:hAnsi="Arial" w:cs="Arial"/>
          <w:i/>
          <w:color w:val="0000FF"/>
          <w:sz w:val="20"/>
          <w:szCs w:val="20"/>
        </w:rPr>
        <w:t>94</w:t>
      </w:r>
      <w:r w:rsidRPr="00751F92">
        <w:rPr>
          <w:rFonts w:ascii="Arial" w:eastAsia="Roboto" w:hAnsi="Arial" w:cs="Arial"/>
          <w:i/>
          <w:color w:val="0000FF"/>
          <w:sz w:val="20"/>
          <w:szCs w:val="20"/>
        </w:rPr>
        <w:t xml:space="preserve">: O subitem </w:t>
      </w:r>
      <w:r w:rsidR="0015403D">
        <w:rPr>
          <w:rFonts w:ascii="Arial" w:eastAsia="Roboto" w:hAnsi="Arial" w:cs="Arial"/>
          <w:i/>
          <w:color w:val="0000FF"/>
          <w:sz w:val="20"/>
          <w:szCs w:val="20"/>
        </w:rPr>
        <w:t>6</w:t>
      </w:r>
      <w:r w:rsidRPr="00751F92">
        <w:rPr>
          <w:rFonts w:ascii="Arial" w:eastAsia="Roboto" w:hAnsi="Arial" w:cs="Arial"/>
          <w:i/>
          <w:color w:val="0000FF"/>
          <w:sz w:val="20"/>
          <w:szCs w:val="20"/>
        </w:rPr>
        <w:t xml:space="preserve">.31.2 deverá ser incluído </w:t>
      </w:r>
      <w:r w:rsidRPr="00751F92">
        <w:rPr>
          <w:rFonts w:ascii="Arial" w:eastAsia="Roboto" w:hAnsi="Arial" w:cs="Arial"/>
          <w:i/>
          <w:color w:val="0000FF"/>
          <w:sz w:val="20"/>
          <w:szCs w:val="20"/>
          <w:u w:val="single"/>
        </w:rPr>
        <w:t>caso seja formulada exigência de quantitativos mínimos do serviço a serem comprovados por meio dos atestados. O somatório de atestados apenas poderá ser afastado de forma justificada, já que constitui medida restritiva da competição na dispensa eletrônica</w:t>
      </w:r>
      <w:r w:rsidRPr="00751F92">
        <w:rPr>
          <w:rFonts w:ascii="Arial" w:eastAsia="Roboto" w:hAnsi="Arial" w:cs="Arial"/>
          <w:i/>
          <w:color w:val="444746"/>
          <w:sz w:val="20"/>
          <w:szCs w:val="20"/>
          <w:u w:val="single"/>
        </w:rPr>
        <w:t>.</w:t>
      </w:r>
    </w:p>
    <w:p w14:paraId="0A6708BD" w14:textId="1676E82D"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 xml:space="preserve">Nota Explicativa </w:t>
      </w:r>
      <w:r w:rsidR="00706CBB">
        <w:rPr>
          <w:rFonts w:ascii="Arial" w:eastAsia="Roboto" w:hAnsi="Arial" w:cs="Arial"/>
          <w:i/>
          <w:color w:val="0000FF"/>
          <w:sz w:val="20"/>
          <w:szCs w:val="20"/>
        </w:rPr>
        <w:t>95</w:t>
      </w:r>
      <w:r w:rsidRPr="00751F92">
        <w:rPr>
          <w:rFonts w:ascii="Arial" w:eastAsia="Roboto" w:hAnsi="Arial" w:cs="Arial"/>
          <w:i/>
          <w:color w:val="0000FF"/>
          <w:sz w:val="20"/>
          <w:szCs w:val="20"/>
        </w:rPr>
        <w:t xml:space="preserve">: A essência da capacidade operacional é </w:t>
      </w:r>
      <w:r w:rsidRPr="00751F92">
        <w:rPr>
          <w:rFonts w:ascii="Arial" w:eastAsia="Roboto" w:hAnsi="Arial" w:cs="Arial"/>
          <w:i/>
          <w:color w:val="0000FF"/>
          <w:sz w:val="20"/>
          <w:szCs w:val="20"/>
          <w:u w:val="single"/>
        </w:rPr>
        <w:t xml:space="preserve">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w:t>
      </w:r>
      <w:r w:rsidRPr="00751F92">
        <w:rPr>
          <w:rFonts w:ascii="Arial" w:eastAsia="Roboto" w:hAnsi="Arial" w:cs="Arial"/>
          <w:i/>
          <w:color w:val="0000FF"/>
          <w:sz w:val="20"/>
          <w:szCs w:val="20"/>
          <w:u w:val="single"/>
        </w:rPr>
        <w:lastRenderedPageBreak/>
        <w:t>atestados de contratos executados realizados concomitantemente, pois da mesma forma revelam a capacidade operacional da empresa.</w:t>
      </w:r>
    </w:p>
    <w:p w14:paraId="2DC6FEEC"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 xml:space="preserve">De qualquer forma, </w:t>
      </w:r>
      <w:r w:rsidRPr="00751F92">
        <w:rPr>
          <w:rFonts w:ascii="Arial" w:eastAsia="Roboto" w:hAnsi="Arial" w:cs="Arial"/>
          <w:i/>
          <w:color w:val="0000FF"/>
          <w:sz w:val="20"/>
          <w:szCs w:val="20"/>
          <w:u w:val="single"/>
        </w:rPr>
        <w:t>é absolutamente fundamental que a exigência seja totalmente objetiva, indicando quantitativos precisos, para evitar dúvidas na hora da habilitação, que podem vir a comprometer o objetivo do processo, de formalizar a contratação.</w:t>
      </w:r>
    </w:p>
    <w:p w14:paraId="462E696B"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Conforme §2º do art. 67 da Lei nº 14.133, de 2021, </w:t>
      </w:r>
      <w:r w:rsidRPr="00751F92">
        <w:rPr>
          <w:rFonts w:ascii="Arial" w:eastAsia="Roboto" w:hAnsi="Arial" w:cs="Arial"/>
          <w:i/>
          <w:color w:val="0000FF"/>
          <w:sz w:val="20"/>
          <w:szCs w:val="20"/>
          <w:u w:val="single"/>
        </w:rPr>
        <w:t>“será admitida a exigência de atestados com quantidades mínimas de até 50% (cinquenta por cento) das parcelas de que trata o referido parágrafo, vedadas limitações de tempo e de locais específicos relativas aos atestados”</w:t>
      </w:r>
      <w:r w:rsidRPr="00751F92">
        <w:rPr>
          <w:rFonts w:ascii="Arial" w:eastAsia="Roboto" w:hAnsi="Arial" w:cs="Arial"/>
          <w:i/>
          <w:color w:val="0000FF"/>
          <w:sz w:val="20"/>
          <w:szCs w:val="20"/>
        </w:rPr>
        <w:t xml:space="preserve">. Além disso, registre-se que </w:t>
      </w:r>
      <w:r w:rsidRPr="00751F92">
        <w:rPr>
          <w:rFonts w:ascii="Arial" w:eastAsia="Roboto" w:hAnsi="Arial" w:cs="Arial"/>
          <w:i/>
          <w:color w:val="0000FF"/>
          <w:sz w:val="20"/>
          <w:szCs w:val="20"/>
          <w:u w:val="single"/>
        </w:rPr>
        <w:t>só é possível a exigência de atestado quanto às parcelas de maior relevância, entendidas essas como as que possuem valor individual igual ou superior a 4% do valor total estimado da contratação</w:t>
      </w:r>
      <w:r w:rsidRPr="00751F92">
        <w:rPr>
          <w:rFonts w:ascii="Arial" w:eastAsia="Roboto" w:hAnsi="Arial" w:cs="Arial"/>
          <w:i/>
          <w:color w:val="0000FF"/>
          <w:sz w:val="20"/>
          <w:szCs w:val="20"/>
        </w:rPr>
        <w:t xml:space="preserve"> (art. 67, §1º).</w:t>
      </w:r>
    </w:p>
    <w:p w14:paraId="7D8F04DC" w14:textId="5A363359"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Nota Explicativa 9</w:t>
      </w:r>
      <w:r w:rsidR="00706CBB">
        <w:rPr>
          <w:rFonts w:ascii="Arial" w:eastAsia="Roboto" w:hAnsi="Arial" w:cs="Arial"/>
          <w:i/>
          <w:color w:val="0000FF"/>
          <w:sz w:val="20"/>
          <w:szCs w:val="20"/>
        </w:rPr>
        <w:t>6</w:t>
      </w:r>
      <w:r w:rsidRPr="00751F92">
        <w:rPr>
          <w:rFonts w:ascii="Arial" w:eastAsia="Roboto" w:hAnsi="Arial" w:cs="Arial"/>
          <w:i/>
          <w:color w:val="0000FF"/>
          <w:sz w:val="20"/>
          <w:szCs w:val="20"/>
        </w:rPr>
        <w:t>: Os requisitos de qualificação técnica são aplicáveis a todos os licitantes, inclusive pessoas físicas, conforme inciso I do art. 5º da Instrução Normativa Seges/ME nº 116, de 2021.</w:t>
      </w:r>
    </w:p>
    <w:p w14:paraId="72BA67B3" w14:textId="3C3F40E8"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Nota Explicativa 9</w:t>
      </w:r>
      <w:r w:rsidR="00706CBB">
        <w:rPr>
          <w:rFonts w:ascii="Arial" w:eastAsia="Roboto" w:hAnsi="Arial" w:cs="Arial"/>
          <w:i/>
          <w:color w:val="0000FF"/>
          <w:sz w:val="20"/>
          <w:szCs w:val="20"/>
        </w:rPr>
        <w:t>7</w:t>
      </w:r>
      <w:r w:rsidRPr="00751F92">
        <w:rPr>
          <w:rFonts w:ascii="Arial" w:eastAsia="Roboto" w:hAnsi="Arial" w:cs="Arial"/>
          <w:i/>
          <w:color w:val="0000FF"/>
          <w:sz w:val="20"/>
          <w:szCs w:val="20"/>
        </w:rPr>
        <w:t>:</w:t>
      </w:r>
      <w:r w:rsidRPr="00751F92">
        <w:rPr>
          <w:rFonts w:ascii="Arial" w:eastAsia="Roboto" w:hAnsi="Arial" w:cs="Arial"/>
          <w:i/>
          <w:color w:val="0000FF"/>
          <w:sz w:val="20"/>
          <w:szCs w:val="20"/>
          <w:u w:val="single"/>
        </w:rPr>
        <w:t xml:space="preserve"> Caso seja permitida a subcontratação</w:t>
      </w:r>
      <w:r w:rsidRPr="00751F92">
        <w:rPr>
          <w:rFonts w:ascii="Arial" w:eastAsia="Roboto" w:hAnsi="Arial" w:cs="Arial"/>
          <w:i/>
          <w:color w:val="0000FF"/>
          <w:sz w:val="20"/>
          <w:szCs w:val="20"/>
        </w:rPr>
        <w:t xml:space="preserve"> de fornecimento com aspectos técnicos específicos, poderá ser admitida a apresentação de atestados relativos a potencial subcontratado, limitado a 25% do objeto licitado, conforme art. 67, §9º da Lei nº 14.133, de 2021.</w:t>
      </w:r>
    </w:p>
    <w:p w14:paraId="742940ED" w14:textId="77777777"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Em sendo esse o caso do processo, recomenda-se inserir a seguinte disposição:</w:t>
      </w:r>
    </w:p>
    <w:p w14:paraId="6DACAA86" w14:textId="383FB976" w:rsidR="00A07781" w:rsidRPr="00751F92" w:rsidRDefault="00182961">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Arial" w:eastAsia="Roboto" w:hAnsi="Arial" w:cs="Arial"/>
          <w:i/>
          <w:color w:val="0000FF"/>
          <w:sz w:val="20"/>
          <w:szCs w:val="20"/>
        </w:rPr>
        <w:t>6</w:t>
      </w:r>
      <w:r w:rsidR="00C608D2" w:rsidRPr="00751F92">
        <w:rPr>
          <w:rFonts w:ascii="Arial" w:eastAsia="Roboto" w:hAnsi="Arial" w:cs="Arial"/>
          <w:i/>
          <w:color w:val="0000FF"/>
          <w:sz w:val="20"/>
          <w:szCs w:val="20"/>
        </w:rPr>
        <w:t>.31.x: Será admitida a apresentação de atestados relativos a potencial subcontratado em relação à parcela do fornecimento de.... ..., cuja subcontratação foi expressamente autorizada no tópico pertinente.</w:t>
      </w:r>
    </w:p>
    <w:p w14:paraId="1416BC36"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Os atestados de capacidade técnica poderão ser apresentados em nome da matriz ou da filial da empresa licitante.</w:t>
      </w:r>
    </w:p>
    <w:p w14:paraId="473F1BE3" w14:textId="796098C9"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Nota Explicativa 9</w:t>
      </w:r>
      <w:r w:rsidR="00E70880">
        <w:rPr>
          <w:rFonts w:ascii="Arial" w:eastAsia="Roboto" w:hAnsi="Arial" w:cs="Arial"/>
          <w:i/>
          <w:color w:val="0000FF"/>
          <w:sz w:val="20"/>
          <w:szCs w:val="20"/>
        </w:rPr>
        <w:t>8</w:t>
      </w:r>
      <w:r w:rsidRPr="00751F92">
        <w:rPr>
          <w:rFonts w:ascii="Arial" w:eastAsia="Roboto" w:hAnsi="Arial" w:cs="Arial"/>
          <w:i/>
          <w:color w:val="0000FF"/>
          <w:sz w:val="20"/>
          <w:szCs w:val="20"/>
        </w:rPr>
        <w:t>: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ORIENTAÇÃO NORMATIVA Nº 66, DE 29 DE MAIO DE 2020.</w:t>
      </w:r>
    </w:p>
    <w:p w14:paraId="5B1DBD1D"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EECDFB9" w14:textId="77777777" w:rsidR="00A07781" w:rsidRPr="00751F92" w:rsidRDefault="00C608D2" w:rsidP="00A901C6">
      <w:pPr>
        <w:numPr>
          <w:ilvl w:val="2"/>
          <w:numId w:val="21"/>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 xml:space="preserve">Prova de atendimento aos requisitos ........, previstos na lei ............: </w:t>
      </w:r>
    </w:p>
    <w:p w14:paraId="004F7C0D" w14:textId="09B1AA22"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Nota Explicativa 9</w:t>
      </w:r>
      <w:r w:rsidR="00E70880">
        <w:rPr>
          <w:rFonts w:ascii="Arial" w:eastAsia="Roboto" w:hAnsi="Arial" w:cs="Arial"/>
          <w:i/>
          <w:color w:val="0000FF"/>
          <w:sz w:val="20"/>
          <w:szCs w:val="20"/>
        </w:rPr>
        <w:t>9</w:t>
      </w:r>
      <w:r w:rsidRPr="00751F92">
        <w:rPr>
          <w:rFonts w:ascii="Arial" w:eastAsia="Roboto" w:hAnsi="Arial" w:cs="Arial"/>
          <w:i/>
          <w:color w:val="0000FF"/>
          <w:sz w:val="20"/>
          <w:szCs w:val="20"/>
        </w:rPr>
        <w:t xml:space="preserve">: Eventuais requisitos de qualificação técnica previstos em lei específica e que incidam sobre a atividade objeto da contratação, deverão ser indicados no item </w:t>
      </w:r>
      <w:r w:rsidR="0015403D">
        <w:rPr>
          <w:rFonts w:ascii="Arial" w:eastAsia="Roboto" w:hAnsi="Arial" w:cs="Arial"/>
          <w:i/>
          <w:color w:val="0000FF"/>
          <w:sz w:val="20"/>
          <w:szCs w:val="20"/>
        </w:rPr>
        <w:t>6.31.5</w:t>
      </w:r>
      <w:r w:rsidRPr="00751F92">
        <w:rPr>
          <w:rFonts w:ascii="Arial" w:eastAsia="Roboto" w:hAnsi="Arial" w:cs="Arial"/>
          <w:i/>
          <w:color w:val="0000FF"/>
          <w:sz w:val="20"/>
          <w:szCs w:val="20"/>
        </w:rPr>
        <w:t>,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p w14:paraId="0456A8E9" w14:textId="50EA145D" w:rsidR="00A07781" w:rsidRPr="006A6167" w:rsidRDefault="00C608D2" w:rsidP="00A901C6">
      <w:pPr>
        <w:pStyle w:val="PargrafodaLista"/>
        <w:numPr>
          <w:ilvl w:val="2"/>
          <w:numId w:val="22"/>
        </w:numPr>
        <w:pBdr>
          <w:top w:val="nil"/>
          <w:left w:val="nil"/>
          <w:bottom w:val="nil"/>
          <w:right w:val="nil"/>
          <w:between w:val="nil"/>
        </w:pBdr>
        <w:spacing w:before="120" w:after="120" w:line="276" w:lineRule="auto"/>
        <w:ind w:left="0" w:firstLine="0"/>
        <w:jc w:val="both"/>
        <w:rPr>
          <w:rFonts w:ascii="Arial" w:hAnsi="Arial" w:cs="Arial"/>
          <w:sz w:val="20"/>
          <w:szCs w:val="20"/>
        </w:rPr>
      </w:pPr>
      <w:r w:rsidRPr="006A6167">
        <w:rPr>
          <w:rFonts w:ascii="Arial" w:eastAsia="Arial" w:hAnsi="Arial" w:cs="Arial"/>
          <w:color w:val="000000"/>
          <w:sz w:val="20"/>
          <w:szCs w:val="20"/>
        </w:rPr>
        <w:t>Caso admitida a participação de cooperativas, será exigida a seguinte documentação complementar:</w:t>
      </w:r>
    </w:p>
    <w:p w14:paraId="0B9AB03E" w14:textId="77777777" w:rsidR="00A07781" w:rsidRPr="00751F92" w:rsidRDefault="00C608D2" w:rsidP="00A901C6">
      <w:pPr>
        <w:numPr>
          <w:ilvl w:val="2"/>
          <w:numId w:val="22"/>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4867E1D9" w14:textId="77777777" w:rsidR="00A07781" w:rsidRPr="00751F92" w:rsidRDefault="00C608D2" w:rsidP="00A901C6">
      <w:pPr>
        <w:numPr>
          <w:ilvl w:val="2"/>
          <w:numId w:val="22"/>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lastRenderedPageBreak/>
        <w:t>A declaração de regularidade de situação do contribuinte individual – DRSCI, para cada um dos cooperados indicados;</w:t>
      </w:r>
    </w:p>
    <w:p w14:paraId="545012A4" w14:textId="77777777" w:rsidR="00A07781" w:rsidRPr="00751F92" w:rsidRDefault="00C608D2" w:rsidP="00A901C6">
      <w:pPr>
        <w:numPr>
          <w:ilvl w:val="2"/>
          <w:numId w:val="22"/>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A comprovação do capital social proporcional ao número de cooperados necessários à prestação do serviço; </w:t>
      </w:r>
    </w:p>
    <w:p w14:paraId="1EE806C8" w14:textId="77777777" w:rsidR="00A07781" w:rsidRPr="00751F92" w:rsidRDefault="00C608D2" w:rsidP="00A901C6">
      <w:pPr>
        <w:numPr>
          <w:ilvl w:val="2"/>
          <w:numId w:val="22"/>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O registro previsto na Lei n. 5.764, de 1971, art. 107;</w:t>
      </w:r>
    </w:p>
    <w:p w14:paraId="4658DB08" w14:textId="77777777" w:rsidR="00A07781" w:rsidRPr="00751F92" w:rsidRDefault="00C608D2" w:rsidP="00A901C6">
      <w:pPr>
        <w:numPr>
          <w:ilvl w:val="2"/>
          <w:numId w:val="22"/>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 xml:space="preserve"> A comprovação de integração das respectivas quotas-partes por parte dos cooperados que executarão o contrato;</w:t>
      </w:r>
    </w:p>
    <w:p w14:paraId="59D79A78" w14:textId="77777777" w:rsidR="00A07781" w:rsidRPr="00751F92" w:rsidRDefault="00C608D2" w:rsidP="00A901C6">
      <w:pPr>
        <w:numPr>
          <w:ilvl w:val="2"/>
          <w:numId w:val="22"/>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3F4DE242" w14:textId="77777777" w:rsidR="00A07781" w:rsidRPr="00751F92" w:rsidRDefault="00C608D2" w:rsidP="00A901C6">
      <w:pPr>
        <w:numPr>
          <w:ilvl w:val="2"/>
          <w:numId w:val="22"/>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color w:val="000000"/>
          <w:sz w:val="20"/>
          <w:szCs w:val="20"/>
        </w:rPr>
        <w:t>A última auditoria contábil-financeira da cooperativa, conforme dispõe o art. 112 da Lei n. 5.764, de 1971, ou uma declaração, sob as penas da lei, de que tal auditoria não foi exigida pelo órgão fiscalizador</w:t>
      </w:r>
    </w:p>
    <w:p w14:paraId="29EDD0B3" w14:textId="08BB092B"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E70880">
        <w:rPr>
          <w:rFonts w:ascii="Arial" w:eastAsia="Roboto" w:hAnsi="Arial" w:cs="Arial"/>
          <w:i/>
          <w:color w:val="0000FF"/>
          <w:sz w:val="20"/>
          <w:szCs w:val="20"/>
        </w:rPr>
        <w:t>100</w:t>
      </w:r>
      <w:r w:rsidRPr="00751F92">
        <w:rPr>
          <w:rFonts w:ascii="Arial" w:eastAsia="Roboto" w:hAnsi="Arial" w:cs="Arial"/>
          <w:i/>
          <w:color w:val="0000FF"/>
          <w:sz w:val="20"/>
          <w:szCs w:val="20"/>
        </w:rPr>
        <w:t>: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236C2AE3" w14:textId="77777777"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07B6015D" w14:textId="59B62757" w:rsidR="00A07781" w:rsidRPr="00D954BF" w:rsidRDefault="00C608D2" w:rsidP="00A901C6">
      <w:pPr>
        <w:pStyle w:val="PargrafodaLista"/>
        <w:keepNext/>
        <w:keepLines/>
        <w:numPr>
          <w:ilvl w:val="0"/>
          <w:numId w:val="22"/>
        </w:numPr>
        <w:pBdr>
          <w:top w:val="nil"/>
          <w:left w:val="nil"/>
          <w:bottom w:val="nil"/>
          <w:right w:val="nil"/>
          <w:between w:val="nil"/>
        </w:pBdr>
        <w:tabs>
          <w:tab w:val="left" w:pos="567"/>
        </w:tabs>
        <w:spacing w:before="240" w:after="120" w:line="276" w:lineRule="auto"/>
        <w:jc w:val="both"/>
        <w:rPr>
          <w:rFonts w:ascii="Arial" w:hAnsi="Arial" w:cs="Arial"/>
          <w:sz w:val="20"/>
          <w:szCs w:val="20"/>
        </w:rPr>
      </w:pPr>
      <w:r w:rsidRPr="00D954BF">
        <w:rPr>
          <w:rFonts w:ascii="Arial" w:eastAsia="Arial" w:hAnsi="Arial" w:cs="Arial"/>
          <w:b/>
          <w:color w:val="000000"/>
          <w:sz w:val="20"/>
          <w:szCs w:val="20"/>
        </w:rPr>
        <w:t>ESTIMATIVAS DO VALOR DA CONTRATAÇÃO</w:t>
      </w:r>
    </w:p>
    <w:p w14:paraId="6C5EF76B" w14:textId="793952B8" w:rsidR="00A07781" w:rsidRPr="00D954BF" w:rsidRDefault="00C608D2" w:rsidP="00A901C6">
      <w:pPr>
        <w:pStyle w:val="PargrafodaLista"/>
        <w:numPr>
          <w:ilvl w:val="1"/>
          <w:numId w:val="23"/>
        </w:numPr>
        <w:pBdr>
          <w:top w:val="nil"/>
          <w:left w:val="nil"/>
          <w:bottom w:val="nil"/>
          <w:right w:val="nil"/>
          <w:between w:val="nil"/>
        </w:pBdr>
        <w:spacing w:before="120" w:after="120" w:line="276" w:lineRule="auto"/>
        <w:ind w:left="0" w:firstLine="0"/>
        <w:jc w:val="both"/>
        <w:rPr>
          <w:rFonts w:ascii="Arial" w:eastAsia="Arial" w:hAnsi="Arial" w:cs="Arial"/>
          <w:b/>
          <w:color w:val="000000"/>
          <w:sz w:val="20"/>
          <w:szCs w:val="20"/>
        </w:rPr>
      </w:pPr>
      <w:r w:rsidRPr="00D954BF">
        <w:rPr>
          <w:rFonts w:ascii="Arial" w:eastAsia="Arial" w:hAnsi="Arial" w:cs="Arial"/>
          <w:color w:val="000000"/>
          <w:sz w:val="20"/>
          <w:szCs w:val="20"/>
        </w:rPr>
        <w:t xml:space="preserve">O custo estimado total da contratação é de R$... </w:t>
      </w:r>
      <w:r w:rsidRPr="00D954BF">
        <w:rPr>
          <w:rFonts w:ascii="Arial" w:eastAsia="Arial" w:hAnsi="Arial" w:cs="Arial"/>
          <w:i/>
          <w:color w:val="FF0000"/>
          <w:sz w:val="20"/>
          <w:szCs w:val="20"/>
        </w:rPr>
        <w:t>(por extenso)</w:t>
      </w:r>
      <w:r w:rsidRPr="00D954BF">
        <w:rPr>
          <w:rFonts w:ascii="Arial" w:eastAsia="Arial" w:hAnsi="Arial" w:cs="Arial"/>
          <w:color w:val="000000"/>
          <w:sz w:val="20"/>
          <w:szCs w:val="20"/>
        </w:rPr>
        <w:t xml:space="preserve">, conforme custos unitários apostos na </w:t>
      </w:r>
      <w:r w:rsidRPr="00D954BF">
        <w:rPr>
          <w:rFonts w:ascii="Arial" w:eastAsia="Arial" w:hAnsi="Arial" w:cs="Arial"/>
          <w:i/>
          <w:color w:val="FF0000"/>
          <w:sz w:val="20"/>
          <w:szCs w:val="20"/>
        </w:rPr>
        <w:t xml:space="preserve">[tabela acima] </w:t>
      </w:r>
      <w:r w:rsidRPr="00D954BF">
        <w:rPr>
          <w:rFonts w:ascii="Arial" w:eastAsia="Arial" w:hAnsi="Arial" w:cs="Arial"/>
          <w:b/>
          <w:i/>
          <w:color w:val="FF0000"/>
          <w:sz w:val="20"/>
          <w:szCs w:val="20"/>
        </w:rPr>
        <w:t>OU</w:t>
      </w:r>
      <w:r w:rsidRPr="00D954BF">
        <w:rPr>
          <w:rFonts w:ascii="Arial" w:eastAsia="Arial" w:hAnsi="Arial" w:cs="Arial"/>
          <w:i/>
          <w:color w:val="FF0000"/>
          <w:sz w:val="20"/>
          <w:szCs w:val="20"/>
        </w:rPr>
        <w:t xml:space="preserve"> [em anexo]</w:t>
      </w:r>
      <w:r w:rsidRPr="00D954BF">
        <w:rPr>
          <w:rFonts w:ascii="Arial" w:eastAsia="Arial" w:hAnsi="Arial" w:cs="Arial"/>
          <w:color w:val="000000"/>
          <w:sz w:val="20"/>
          <w:szCs w:val="20"/>
        </w:rPr>
        <w:t>.</w:t>
      </w:r>
    </w:p>
    <w:p w14:paraId="1246AB46" w14:textId="6C436E05"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E70880">
        <w:rPr>
          <w:rFonts w:ascii="Arial" w:eastAsia="Roboto" w:hAnsi="Arial" w:cs="Arial"/>
          <w:i/>
          <w:color w:val="0000FF"/>
          <w:sz w:val="20"/>
          <w:szCs w:val="20"/>
        </w:rPr>
        <w:t>101</w:t>
      </w:r>
      <w:r w:rsidRPr="00751F92">
        <w:rPr>
          <w:rFonts w:ascii="Arial" w:eastAsia="Roboto" w:hAnsi="Arial" w:cs="Arial"/>
          <w:i/>
          <w:color w:val="0000FF"/>
          <w:sz w:val="20"/>
          <w:szCs w:val="20"/>
        </w:rPr>
        <w:t>: Pesquisa de Preços - A estimativa de preços deve ser precedida de regular pesquisa, nos moldes do art. 23 da Lei nº 14.133, de 2021, e da Instrução Normativa SEGES/ME nº 65, de 7 de julho 2021.</w:t>
      </w:r>
    </w:p>
    <w:p w14:paraId="3C256962" w14:textId="0F32A99E"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E70880">
        <w:rPr>
          <w:rFonts w:ascii="Arial" w:eastAsia="Roboto" w:hAnsi="Arial" w:cs="Arial"/>
          <w:i/>
          <w:color w:val="0000FF"/>
          <w:sz w:val="20"/>
          <w:szCs w:val="20"/>
        </w:rPr>
        <w:t>102</w:t>
      </w:r>
      <w:r w:rsidRPr="00751F92">
        <w:rPr>
          <w:rFonts w:ascii="Arial" w:eastAsia="Roboto" w:hAnsi="Arial" w:cs="Arial"/>
          <w:i/>
          <w:color w:val="0000FF"/>
          <w:sz w:val="20"/>
          <w:szCs w:val="20"/>
        </w:rPr>
        <w:t>: Os preços unitários referenciais, as memórias de cálculo e os documentos que lhe dão suporte, com os parâmetros utilizados para a obtenção dos preços e para os respectivos cálculos, devem constar de anexo ao termo de referência, nos termos do art. 9º, IX, da Instrução Normativa Seges/ME nº 81, de 2022. Caso a Administração opte por preservar o sigilo da estimativa do valor da contratação, também deverá ser preservado o sigilo desse anexo.</w:t>
      </w:r>
    </w:p>
    <w:p w14:paraId="02489CFD" w14:textId="3221CB8D"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u w:val="single"/>
        </w:rPr>
        <w:t xml:space="preserve">Nota Explicativa </w:t>
      </w:r>
      <w:r w:rsidR="00E70880">
        <w:rPr>
          <w:rFonts w:ascii="Arial" w:eastAsia="Roboto" w:hAnsi="Arial" w:cs="Arial"/>
          <w:i/>
          <w:color w:val="0000FF"/>
          <w:sz w:val="20"/>
          <w:szCs w:val="20"/>
          <w:u w:val="single"/>
        </w:rPr>
        <w:t>103</w:t>
      </w:r>
      <w:r w:rsidRPr="00751F92">
        <w:rPr>
          <w:rFonts w:ascii="Arial" w:eastAsia="Roboto" w:hAnsi="Arial" w:cs="Arial"/>
          <w:i/>
          <w:color w:val="0000FF"/>
          <w:sz w:val="20"/>
          <w:szCs w:val="20"/>
          <w:u w:val="single"/>
        </w:rPr>
        <w:t xml:space="preserve">: Utilizar a redação o item </w:t>
      </w:r>
      <w:r w:rsidR="0015403D">
        <w:rPr>
          <w:rFonts w:ascii="Arial" w:eastAsia="Roboto" w:hAnsi="Arial" w:cs="Arial"/>
          <w:i/>
          <w:color w:val="0000FF"/>
          <w:sz w:val="20"/>
          <w:szCs w:val="20"/>
          <w:u w:val="single"/>
        </w:rPr>
        <w:t>7</w:t>
      </w:r>
      <w:r w:rsidRPr="00751F92">
        <w:rPr>
          <w:rFonts w:ascii="Arial" w:eastAsia="Roboto" w:hAnsi="Arial" w:cs="Arial"/>
          <w:i/>
          <w:color w:val="0000FF"/>
          <w:sz w:val="20"/>
          <w:szCs w:val="20"/>
          <w:u w:val="single"/>
        </w:rPr>
        <w:t>.1 na hipótese de licitação em que for adotado o critério de julgamento por menor preço, sem caráter sigiloso</w:t>
      </w:r>
      <w:r w:rsidRPr="00751F92">
        <w:rPr>
          <w:rFonts w:ascii="Arial" w:eastAsia="Roboto" w:hAnsi="Arial" w:cs="Arial"/>
          <w:i/>
          <w:color w:val="0000FF"/>
          <w:sz w:val="20"/>
          <w:szCs w:val="20"/>
        </w:rPr>
        <w:t>.</w:t>
      </w:r>
    </w:p>
    <w:p w14:paraId="36BB34DB" w14:textId="77777777" w:rsidR="00A07781" w:rsidRPr="00751F92" w:rsidRDefault="00C608D2">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sidRPr="00751F92">
        <w:rPr>
          <w:rFonts w:ascii="Arial" w:eastAsia="Arial" w:hAnsi="Arial" w:cs="Arial"/>
          <w:b/>
          <w:i/>
          <w:color w:val="FF0000"/>
          <w:sz w:val="20"/>
          <w:szCs w:val="20"/>
          <w:u w:val="single"/>
        </w:rPr>
        <w:t>OU</w:t>
      </w:r>
    </w:p>
    <w:p w14:paraId="46E79013" w14:textId="77777777" w:rsidR="00A07781" w:rsidRPr="00751F92" w:rsidRDefault="00C608D2" w:rsidP="00A901C6">
      <w:pPr>
        <w:numPr>
          <w:ilvl w:val="1"/>
          <w:numId w:val="23"/>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O valor de referência para aplicação do maior desconto corresponde a R$.....</w:t>
      </w:r>
    </w:p>
    <w:p w14:paraId="3C8F0391" w14:textId="438166F9"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E70880">
        <w:rPr>
          <w:rFonts w:ascii="Arial" w:eastAsia="Roboto" w:hAnsi="Arial" w:cs="Arial"/>
          <w:i/>
          <w:color w:val="0000FF"/>
          <w:sz w:val="20"/>
          <w:szCs w:val="20"/>
        </w:rPr>
        <w:t>104</w:t>
      </w:r>
      <w:r w:rsidRPr="00751F92">
        <w:rPr>
          <w:rFonts w:ascii="Arial" w:eastAsia="Roboto" w:hAnsi="Arial" w:cs="Arial"/>
          <w:i/>
          <w:color w:val="0000FF"/>
          <w:sz w:val="20"/>
          <w:szCs w:val="20"/>
        </w:rPr>
        <w:t xml:space="preserve">: Utilizar a redação do item </w:t>
      </w:r>
      <w:r w:rsidR="0015403D">
        <w:rPr>
          <w:rFonts w:ascii="Arial" w:eastAsia="Roboto" w:hAnsi="Arial" w:cs="Arial"/>
          <w:i/>
          <w:color w:val="0000FF"/>
          <w:sz w:val="20"/>
          <w:szCs w:val="20"/>
        </w:rPr>
        <w:t>7</w:t>
      </w:r>
      <w:r w:rsidRPr="00751F92">
        <w:rPr>
          <w:rFonts w:ascii="Arial" w:eastAsia="Roboto" w:hAnsi="Arial" w:cs="Arial"/>
          <w:i/>
          <w:color w:val="0000FF"/>
          <w:sz w:val="20"/>
          <w:szCs w:val="20"/>
        </w:rPr>
        <w:t>.2 na hipótese de licitação em que for adotado o critério de julgamento por maior desconto.</w:t>
      </w:r>
    </w:p>
    <w:p w14:paraId="5588A346" w14:textId="77777777" w:rsidR="00A07781" w:rsidRPr="00751F92" w:rsidRDefault="00C608D2">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sidRPr="00751F92">
        <w:rPr>
          <w:rFonts w:ascii="Arial" w:eastAsia="Arial" w:hAnsi="Arial" w:cs="Arial"/>
          <w:b/>
          <w:i/>
          <w:color w:val="FF0000"/>
          <w:sz w:val="20"/>
          <w:szCs w:val="20"/>
          <w:u w:val="single"/>
        </w:rPr>
        <w:t>OU</w:t>
      </w:r>
    </w:p>
    <w:p w14:paraId="75EC86D9" w14:textId="77777777" w:rsidR="00A07781" w:rsidRPr="00751F92" w:rsidRDefault="00C608D2" w:rsidP="00A901C6">
      <w:pPr>
        <w:numPr>
          <w:ilvl w:val="1"/>
          <w:numId w:val="23"/>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lastRenderedPageBreak/>
        <w:t xml:space="preserve">O custo estimado da contratação possui caráter sigiloso e será tornado público apenas e imediatamente após o julgamento das propostas. </w:t>
      </w:r>
    </w:p>
    <w:p w14:paraId="0DFE2B8B" w14:textId="0E77EFAF"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 xml:space="preserve">Nota Explicativa </w:t>
      </w:r>
      <w:r w:rsidR="00E70880">
        <w:rPr>
          <w:rFonts w:ascii="Arial" w:eastAsia="Roboto" w:hAnsi="Arial" w:cs="Arial"/>
          <w:i/>
          <w:color w:val="0000FF"/>
          <w:sz w:val="20"/>
          <w:szCs w:val="20"/>
        </w:rPr>
        <w:t>105</w:t>
      </w:r>
      <w:r w:rsidRPr="00751F92">
        <w:rPr>
          <w:rFonts w:ascii="Arial" w:eastAsia="Roboto" w:hAnsi="Arial" w:cs="Arial"/>
          <w:i/>
          <w:color w:val="0000FF"/>
          <w:sz w:val="20"/>
          <w:szCs w:val="20"/>
        </w:rPr>
        <w:t xml:space="preserve">: Utilizar a redação do item </w:t>
      </w:r>
      <w:r w:rsidR="0015403D">
        <w:rPr>
          <w:rFonts w:ascii="Arial" w:eastAsia="Roboto" w:hAnsi="Arial" w:cs="Arial"/>
          <w:i/>
          <w:color w:val="0000FF"/>
          <w:sz w:val="20"/>
          <w:szCs w:val="20"/>
        </w:rPr>
        <w:t>7</w:t>
      </w:r>
      <w:r w:rsidRPr="00751F92">
        <w:rPr>
          <w:rFonts w:ascii="Arial" w:eastAsia="Roboto" w:hAnsi="Arial" w:cs="Arial"/>
          <w:i/>
          <w:color w:val="0000FF"/>
          <w:sz w:val="20"/>
          <w:szCs w:val="20"/>
        </w:rPr>
        <w:t>.3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não poderá ser sigiloso (art. 24, parágrafo único, da Lei nº 14.133, de 2021, e Instrução Normativa Seges/ME nº 73, de 2022, art. 12, §3º)</w:t>
      </w:r>
    </w:p>
    <w:p w14:paraId="6AD93EF2" w14:textId="77777777" w:rsidR="00A07781" w:rsidRPr="00751F92" w:rsidRDefault="00C608D2" w:rsidP="00A901C6">
      <w:pPr>
        <w:numPr>
          <w:ilvl w:val="1"/>
          <w:numId w:val="23"/>
        </w:numPr>
        <w:pBdr>
          <w:top w:val="nil"/>
          <w:left w:val="nil"/>
          <w:bottom w:val="nil"/>
          <w:right w:val="nil"/>
          <w:between w:val="nil"/>
        </w:pBdr>
        <w:spacing w:before="120" w:after="120" w:line="276" w:lineRule="auto"/>
        <w:ind w:left="0" w:firstLine="0"/>
        <w:jc w:val="both"/>
        <w:rPr>
          <w:rFonts w:ascii="Arial" w:hAnsi="Arial" w:cs="Arial"/>
          <w:sz w:val="20"/>
          <w:szCs w:val="20"/>
        </w:rPr>
      </w:pPr>
      <w:r w:rsidRPr="00751F92">
        <w:rPr>
          <w:rFonts w:ascii="Arial" w:eastAsia="Arial" w:hAnsi="Arial" w:cs="Arial"/>
          <w:i/>
          <w:color w:val="FF0000"/>
          <w:sz w:val="20"/>
          <w:szCs w:val="20"/>
        </w:rPr>
        <w:t>A estimativa de custo levou em consideração o risco envolvido na contratação e sua alocação entre contratante e contratado, conforme especificado na matriz de risco constante do Contrato</w:t>
      </w:r>
    </w:p>
    <w:p w14:paraId="2B50C6BF" w14:textId="4F9A3636" w:rsidR="00A07781" w:rsidRPr="00751F92" w:rsidRDefault="00C608D2">
      <w:pPr>
        <w:pBdr>
          <w:top w:val="nil"/>
          <w:left w:val="nil"/>
          <w:bottom w:val="nil"/>
          <w:right w:val="nil"/>
          <w:between w:val="nil"/>
        </w:pBdr>
        <w:spacing w:before="120" w:after="120" w:line="276" w:lineRule="auto"/>
        <w:jc w:val="both"/>
        <w:rPr>
          <w:rFonts w:ascii="Arial" w:eastAsia="Roboto" w:hAnsi="Arial" w:cs="Arial"/>
          <w:i/>
          <w:color w:val="0000FF"/>
          <w:sz w:val="20"/>
          <w:szCs w:val="20"/>
        </w:rPr>
      </w:pPr>
      <w:r w:rsidRPr="00751F92">
        <w:rPr>
          <w:rFonts w:ascii="Arial" w:eastAsia="Roboto" w:hAnsi="Arial" w:cs="Arial"/>
          <w:i/>
          <w:color w:val="0000FF"/>
          <w:sz w:val="20"/>
          <w:szCs w:val="20"/>
        </w:rPr>
        <w:t xml:space="preserve">Nota Explicativa </w:t>
      </w:r>
      <w:r w:rsidR="00E70880">
        <w:rPr>
          <w:rFonts w:ascii="Arial" w:eastAsia="Roboto" w:hAnsi="Arial" w:cs="Arial"/>
          <w:i/>
          <w:color w:val="0000FF"/>
          <w:sz w:val="20"/>
          <w:szCs w:val="20"/>
        </w:rPr>
        <w:t>106</w:t>
      </w:r>
      <w:r w:rsidRPr="00751F92">
        <w:rPr>
          <w:rFonts w:ascii="Arial" w:eastAsia="Roboto" w:hAnsi="Arial" w:cs="Arial"/>
          <w:i/>
          <w:color w:val="0000FF"/>
          <w:sz w:val="20"/>
          <w:szCs w:val="20"/>
        </w:rPr>
        <w:t xml:space="preserve">: </w:t>
      </w:r>
      <w:r w:rsidRPr="00751F92">
        <w:rPr>
          <w:rFonts w:ascii="Arial" w:eastAsia="Roboto" w:hAnsi="Arial" w:cs="Arial"/>
          <w:i/>
          <w:color w:val="0000FF"/>
          <w:sz w:val="20"/>
          <w:szCs w:val="20"/>
          <w:u w:val="single"/>
        </w:rPr>
        <w:t>Em caso de utilização de matriz de alocação de risco, o custo estimado da contratação deve levar em consideração o conjunto de riscos alocados ao contratado,</w:t>
      </w:r>
      <w:r w:rsidRPr="00751F92">
        <w:rPr>
          <w:rFonts w:ascii="Arial" w:eastAsia="Roboto" w:hAnsi="Arial" w:cs="Arial"/>
          <w:i/>
          <w:color w:val="0000FF"/>
          <w:sz w:val="20"/>
          <w:szCs w:val="20"/>
        </w:rPr>
        <w:t xml:space="preserve"> </w:t>
      </w:r>
      <w:r w:rsidRPr="00751F92">
        <w:rPr>
          <w:rFonts w:ascii="Arial" w:eastAsia="Roboto" w:hAnsi="Arial" w:cs="Arial"/>
          <w:i/>
          <w:color w:val="0000FF"/>
          <w:sz w:val="20"/>
          <w:szCs w:val="20"/>
          <w:u w:val="single"/>
        </w:rPr>
        <w:t xml:space="preserve">o que naturalmente implicará elevação no custo da contratação </w:t>
      </w:r>
      <w:r w:rsidRPr="00751F92">
        <w:rPr>
          <w:rFonts w:ascii="Arial" w:eastAsia="Roboto" w:hAnsi="Arial" w:cs="Arial"/>
          <w:i/>
          <w:color w:val="0000FF"/>
          <w:sz w:val="20"/>
          <w:szCs w:val="20"/>
        </w:rPr>
        <w:t>(cf. art. 22, caput, e art. 103, §3º, ambos da Lei n. 14.133, de 2021).</w:t>
      </w:r>
    </w:p>
    <w:p w14:paraId="54E5588A" w14:textId="325562F6"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Nota Explicativa 10</w:t>
      </w:r>
      <w:r w:rsidR="00E70880">
        <w:rPr>
          <w:rFonts w:ascii="Arial" w:eastAsia="Roboto" w:hAnsi="Arial" w:cs="Arial"/>
          <w:i/>
          <w:color w:val="0000FF"/>
          <w:sz w:val="20"/>
          <w:szCs w:val="20"/>
        </w:rPr>
        <w:t>7</w:t>
      </w:r>
      <w:r w:rsidRPr="00751F92">
        <w:rPr>
          <w:rFonts w:ascii="Arial" w:eastAsia="Roboto" w:hAnsi="Arial" w:cs="Arial"/>
          <w:i/>
          <w:color w:val="0000FF"/>
          <w:sz w:val="20"/>
          <w:szCs w:val="20"/>
        </w:rPr>
        <w:t>: Serviços de Grande Vulto. No caso de serviço cujo valor estimado supere R$ 216.081.640,00 (conforme art. 6º, inciso XXII, da Lei nº 14.133, de 2021, atualizado pelo Decreto nº 10.922, de 30 de dezembro de 2021), será obrigatória a inclusão de disposição no Termo de Referência indicando os termos da Matriz de Risco a ser aposta no edital ou no contrato, conforme art. 22, §3º, da Lei nº 14.133, de 2021.</w:t>
      </w:r>
    </w:p>
    <w:p w14:paraId="7D828716" w14:textId="77777777" w:rsidR="00A07781" w:rsidRPr="0015403D" w:rsidRDefault="00C608D2" w:rsidP="00A901C6">
      <w:pPr>
        <w:numPr>
          <w:ilvl w:val="1"/>
          <w:numId w:val="23"/>
        </w:numPr>
        <w:pBdr>
          <w:top w:val="nil"/>
          <w:left w:val="nil"/>
          <w:bottom w:val="nil"/>
          <w:right w:val="nil"/>
          <w:between w:val="nil"/>
        </w:pBdr>
        <w:spacing w:before="120" w:after="120" w:line="276" w:lineRule="auto"/>
        <w:ind w:left="0" w:firstLine="0"/>
        <w:jc w:val="both"/>
        <w:rPr>
          <w:rFonts w:ascii="Arial" w:hAnsi="Arial" w:cs="Arial"/>
          <w:color w:val="76923C" w:themeColor="accent3" w:themeShade="BF"/>
          <w:sz w:val="20"/>
          <w:szCs w:val="20"/>
        </w:rPr>
      </w:pPr>
      <w:r w:rsidRPr="0015403D">
        <w:rPr>
          <w:rFonts w:ascii="Arial" w:eastAsia="Arial" w:hAnsi="Arial" w:cs="Arial"/>
          <w:i/>
          <w:color w:val="76923C" w:themeColor="accent3" w:themeShade="BF"/>
          <w:sz w:val="20"/>
          <w:szCs w:val="20"/>
        </w:rPr>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w:t>
      </w:r>
    </w:p>
    <w:p w14:paraId="138558D9" w14:textId="77777777" w:rsidR="00A07781" w:rsidRPr="00BE2D46" w:rsidRDefault="00C608D2" w:rsidP="00A901C6">
      <w:pPr>
        <w:numPr>
          <w:ilvl w:val="2"/>
          <w:numId w:val="23"/>
        </w:numPr>
        <w:pBdr>
          <w:top w:val="nil"/>
          <w:left w:val="nil"/>
          <w:bottom w:val="nil"/>
          <w:right w:val="nil"/>
          <w:between w:val="nil"/>
        </w:pBdr>
        <w:spacing w:before="120" w:after="120" w:line="276" w:lineRule="auto"/>
        <w:ind w:left="0" w:firstLine="0"/>
        <w:jc w:val="both"/>
        <w:rPr>
          <w:rFonts w:ascii="Arial" w:hAnsi="Arial" w:cs="Arial"/>
          <w:color w:val="76923C" w:themeColor="accent3" w:themeShade="BF"/>
          <w:sz w:val="20"/>
          <w:szCs w:val="20"/>
        </w:rPr>
      </w:pPr>
      <w:r w:rsidRPr="00BE2D46">
        <w:rPr>
          <w:rFonts w:ascii="Arial" w:eastAsia="Arial" w:hAnsi="Arial" w:cs="Arial"/>
          <w:i/>
          <w:color w:val="76923C" w:themeColor="accent3" w:themeShade="BF"/>
          <w:sz w:val="20"/>
          <w:szCs w:val="20"/>
        </w:rPr>
        <w:t>em caso de força maior, caso fortuito ou fato do príncipe ou em decorrência de fatos imprevisíveis ou previsíveis de consequências incalculáveis, que inviabilizem a execução da ata tal como pactuada, nos termos do disposto na a</w:t>
      </w:r>
      <w:hyperlink r:id="rId44" w:anchor="art124iid">
        <w:r w:rsidRPr="00BE2D46">
          <w:rPr>
            <w:rFonts w:ascii="Arial" w:eastAsia="Arial" w:hAnsi="Arial" w:cs="Arial"/>
            <w:i/>
            <w:color w:val="76923C" w:themeColor="accent3" w:themeShade="BF"/>
            <w:sz w:val="20"/>
            <w:szCs w:val="20"/>
          </w:rPr>
          <w:t>línea “d” do inciso II do caput do art. 124 da Lei nº 14.133, de 2021;</w:t>
        </w:r>
      </w:hyperlink>
    </w:p>
    <w:p w14:paraId="7DAE2810" w14:textId="77777777" w:rsidR="00A07781" w:rsidRPr="00BE2D46" w:rsidRDefault="00C608D2" w:rsidP="00A901C6">
      <w:pPr>
        <w:numPr>
          <w:ilvl w:val="2"/>
          <w:numId w:val="23"/>
        </w:numPr>
        <w:pBdr>
          <w:top w:val="nil"/>
          <w:left w:val="nil"/>
          <w:bottom w:val="nil"/>
          <w:right w:val="nil"/>
          <w:between w:val="nil"/>
        </w:pBdr>
        <w:spacing w:before="120" w:after="120" w:line="276" w:lineRule="auto"/>
        <w:ind w:left="0" w:firstLine="0"/>
        <w:jc w:val="both"/>
        <w:rPr>
          <w:rFonts w:ascii="Arial" w:hAnsi="Arial" w:cs="Arial"/>
          <w:color w:val="76923C" w:themeColor="accent3" w:themeShade="BF"/>
          <w:sz w:val="20"/>
          <w:szCs w:val="20"/>
        </w:rPr>
      </w:pPr>
      <w:r w:rsidRPr="00BE2D46">
        <w:rPr>
          <w:rFonts w:ascii="Arial" w:eastAsia="Arial" w:hAnsi="Arial" w:cs="Arial"/>
          <w:i/>
          <w:color w:val="76923C" w:themeColor="accent3" w:themeShade="BF"/>
          <w:sz w:val="20"/>
          <w:szCs w:val="20"/>
        </w:rPr>
        <w:t>em caso de criação, alteração ou extinção de quaisquer tributos ou encargos legais ou superveniência de disposições legais, com comprovada repercussão sobre os preços registrados;</w:t>
      </w:r>
    </w:p>
    <w:p w14:paraId="1D43E699" w14:textId="77777777" w:rsidR="00A07781" w:rsidRPr="00BE2D46" w:rsidRDefault="00C608D2" w:rsidP="00A901C6">
      <w:pPr>
        <w:numPr>
          <w:ilvl w:val="2"/>
          <w:numId w:val="23"/>
        </w:numPr>
        <w:pBdr>
          <w:top w:val="nil"/>
          <w:left w:val="nil"/>
          <w:bottom w:val="nil"/>
          <w:right w:val="nil"/>
          <w:between w:val="nil"/>
        </w:pBdr>
        <w:spacing w:before="120" w:after="120" w:line="276" w:lineRule="auto"/>
        <w:ind w:left="0" w:firstLine="0"/>
        <w:jc w:val="both"/>
        <w:rPr>
          <w:rFonts w:ascii="Arial" w:hAnsi="Arial" w:cs="Arial"/>
          <w:color w:val="76923C" w:themeColor="accent3" w:themeShade="BF"/>
          <w:sz w:val="20"/>
          <w:szCs w:val="20"/>
        </w:rPr>
      </w:pPr>
      <w:r w:rsidRPr="00BE2D46">
        <w:rPr>
          <w:rFonts w:ascii="Arial" w:eastAsia="Arial" w:hAnsi="Arial" w:cs="Arial"/>
          <w:i/>
          <w:color w:val="76923C" w:themeColor="accent3" w:themeShade="BF"/>
          <w:sz w:val="20"/>
          <w:szCs w:val="20"/>
        </w:rPr>
        <w:t>serão reajustados os preços registrados, respeitada a contagem da anualidade e o índice previsto para a contratação; ou</w:t>
      </w:r>
    </w:p>
    <w:p w14:paraId="50F24DED" w14:textId="77777777" w:rsidR="00A07781" w:rsidRPr="00BE2D46" w:rsidRDefault="00C608D2" w:rsidP="00A901C6">
      <w:pPr>
        <w:numPr>
          <w:ilvl w:val="2"/>
          <w:numId w:val="23"/>
        </w:numPr>
        <w:pBdr>
          <w:top w:val="nil"/>
          <w:left w:val="nil"/>
          <w:bottom w:val="nil"/>
          <w:right w:val="nil"/>
          <w:between w:val="nil"/>
        </w:pBdr>
        <w:spacing w:before="120" w:after="120" w:line="276" w:lineRule="auto"/>
        <w:ind w:left="0" w:firstLine="0"/>
        <w:jc w:val="both"/>
        <w:rPr>
          <w:rFonts w:ascii="Arial" w:hAnsi="Arial" w:cs="Arial"/>
          <w:color w:val="76923C" w:themeColor="accent3" w:themeShade="BF"/>
          <w:sz w:val="20"/>
          <w:szCs w:val="20"/>
        </w:rPr>
      </w:pPr>
      <w:r w:rsidRPr="00BE2D46">
        <w:rPr>
          <w:rFonts w:ascii="Arial" w:eastAsia="Arial" w:hAnsi="Arial" w:cs="Arial"/>
          <w:i/>
          <w:color w:val="76923C" w:themeColor="accent3" w:themeShade="BF"/>
          <w:sz w:val="20"/>
          <w:szCs w:val="20"/>
        </w:rPr>
        <w:t>poderão ser repactuados, a pedido do interessado, conforme critérios definidos para a contratação.</w:t>
      </w:r>
    </w:p>
    <w:p w14:paraId="0C4D332D" w14:textId="00EF0AD5" w:rsidR="00BC255C" w:rsidRDefault="00BC255C" w:rsidP="00A901C6">
      <w:pPr>
        <w:keepNext/>
        <w:keepLines/>
        <w:numPr>
          <w:ilvl w:val="0"/>
          <w:numId w:val="23"/>
        </w:numPr>
        <w:pBdr>
          <w:top w:val="nil"/>
          <w:left w:val="nil"/>
          <w:bottom w:val="nil"/>
          <w:right w:val="nil"/>
          <w:between w:val="nil"/>
        </w:pBdr>
        <w:tabs>
          <w:tab w:val="left" w:pos="567"/>
        </w:tabs>
        <w:spacing w:before="240" w:after="120" w:line="276" w:lineRule="auto"/>
        <w:jc w:val="both"/>
        <w:rPr>
          <w:rFonts w:ascii="Arial" w:hAnsi="Arial" w:cs="Arial"/>
          <w:sz w:val="20"/>
          <w:szCs w:val="20"/>
        </w:rPr>
      </w:pPr>
      <w:r>
        <w:rPr>
          <w:rFonts w:ascii="Arial" w:hAnsi="Arial" w:cs="Arial"/>
          <w:sz w:val="20"/>
          <w:szCs w:val="20"/>
        </w:rPr>
        <w:t>DAS SANÇÕES ADMINISTRATIVAS</w:t>
      </w:r>
    </w:p>
    <w:p w14:paraId="03AC66BA" w14:textId="77777777" w:rsidR="004365DE" w:rsidRPr="004365DE" w:rsidRDefault="004365DE" w:rsidP="004365DE">
      <w:pPr>
        <w:pStyle w:val="Ttulo2"/>
        <w:keepLines/>
        <w:tabs>
          <w:tab w:val="left" w:pos="567"/>
          <w:tab w:val="left" w:pos="679"/>
        </w:tabs>
        <w:spacing w:before="120" w:after="288" w:line="312" w:lineRule="auto"/>
        <w:ind w:left="284"/>
        <w:jc w:val="both"/>
        <w:rPr>
          <w:rFonts w:ascii="Arial" w:eastAsia="Arial" w:hAnsi="Arial" w:cs="Arial"/>
          <w:b w:val="0"/>
          <w:bCs/>
          <w:color w:val="auto"/>
          <w:sz w:val="20"/>
        </w:rPr>
      </w:pPr>
      <w:r w:rsidRPr="004365DE">
        <w:rPr>
          <w:rFonts w:ascii="Arial" w:eastAsia="Arial" w:hAnsi="Arial" w:cs="Arial"/>
          <w:b w:val="0"/>
          <w:bCs/>
          <w:color w:val="auto"/>
          <w:sz w:val="20"/>
        </w:rPr>
        <w:t>Comete infração administrativa nos termos dos artigos 155 a 163 da Lei 14.133/2021, e do manual de sanções da UFMS – Resolução 446/2023 – CD - UFMS,  a contratada que, na fase de execução contratual:</w:t>
      </w:r>
    </w:p>
    <w:p w14:paraId="07EDA34C"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10.1 - dar causa à inexecução parcial do contrato;</w:t>
      </w:r>
    </w:p>
    <w:p w14:paraId="429E5727" w14:textId="77777777" w:rsidR="004365DE" w:rsidRPr="004365DE" w:rsidRDefault="004365DE" w:rsidP="004365DE">
      <w:pPr>
        <w:adjustRightInd w:val="0"/>
        <w:ind w:left="274"/>
        <w:jc w:val="both"/>
        <w:rPr>
          <w:rFonts w:ascii="Arial" w:hAnsi="Arial" w:cs="Arial"/>
          <w:sz w:val="20"/>
          <w:szCs w:val="20"/>
        </w:rPr>
      </w:pPr>
    </w:p>
    <w:p w14:paraId="4F824404"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10.2  - dar causa à inexecução parcial do contrato que cause grave dano à Administração, ao funcionamento dos serviços públicos ou ao interesse coletivo;</w:t>
      </w:r>
    </w:p>
    <w:p w14:paraId="537826EB" w14:textId="77777777" w:rsidR="004365DE" w:rsidRPr="004365DE" w:rsidRDefault="004365DE" w:rsidP="004365DE">
      <w:pPr>
        <w:adjustRightInd w:val="0"/>
        <w:ind w:left="274"/>
        <w:jc w:val="both"/>
        <w:rPr>
          <w:rFonts w:ascii="Arial" w:hAnsi="Arial" w:cs="Arial"/>
          <w:sz w:val="20"/>
          <w:szCs w:val="20"/>
        </w:rPr>
      </w:pPr>
    </w:p>
    <w:p w14:paraId="4379DA91"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10.3 - dar causa à inexecução total do contrato;</w:t>
      </w:r>
    </w:p>
    <w:p w14:paraId="34C2B44F" w14:textId="77777777" w:rsidR="004365DE" w:rsidRPr="004365DE" w:rsidRDefault="004365DE" w:rsidP="004365DE">
      <w:pPr>
        <w:adjustRightInd w:val="0"/>
        <w:ind w:left="274"/>
        <w:jc w:val="both"/>
        <w:rPr>
          <w:rFonts w:ascii="Arial" w:hAnsi="Arial" w:cs="Arial"/>
          <w:sz w:val="20"/>
          <w:szCs w:val="20"/>
        </w:rPr>
      </w:pPr>
    </w:p>
    <w:p w14:paraId="2C8C070D"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10.4 - deixar de entregar a documentação exigida para o certame;</w:t>
      </w:r>
    </w:p>
    <w:p w14:paraId="12F75B16" w14:textId="77777777" w:rsidR="004365DE" w:rsidRPr="004365DE" w:rsidRDefault="004365DE" w:rsidP="004365DE">
      <w:pPr>
        <w:adjustRightInd w:val="0"/>
        <w:ind w:left="274"/>
        <w:jc w:val="both"/>
        <w:rPr>
          <w:rFonts w:ascii="Arial" w:hAnsi="Arial" w:cs="Arial"/>
          <w:sz w:val="20"/>
          <w:szCs w:val="20"/>
        </w:rPr>
      </w:pPr>
    </w:p>
    <w:p w14:paraId="366E1AE8"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10.5 - não manter a proposta, salvo em decorrência de fato superveniente devidamente justificado;</w:t>
      </w:r>
    </w:p>
    <w:p w14:paraId="390B0DCC" w14:textId="77777777" w:rsidR="004365DE" w:rsidRPr="004365DE" w:rsidRDefault="004365DE" w:rsidP="004365DE">
      <w:pPr>
        <w:adjustRightInd w:val="0"/>
        <w:ind w:left="274"/>
        <w:jc w:val="both"/>
        <w:rPr>
          <w:rFonts w:ascii="Arial" w:hAnsi="Arial" w:cs="Arial"/>
          <w:sz w:val="20"/>
          <w:szCs w:val="20"/>
        </w:rPr>
      </w:pPr>
    </w:p>
    <w:p w14:paraId="781D2AF1"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lastRenderedPageBreak/>
        <w:t>10.6 - não celebrar o contrato ou não entregar a documentação exigida para a contratação, quando convocado dentro do prazo de validade de sua proposta;</w:t>
      </w:r>
    </w:p>
    <w:p w14:paraId="1205459B" w14:textId="77777777" w:rsidR="004365DE" w:rsidRPr="004365DE" w:rsidRDefault="004365DE" w:rsidP="004365DE">
      <w:pPr>
        <w:adjustRightInd w:val="0"/>
        <w:ind w:left="274"/>
        <w:jc w:val="both"/>
        <w:rPr>
          <w:rFonts w:ascii="Arial" w:hAnsi="Arial" w:cs="Arial"/>
          <w:sz w:val="20"/>
          <w:szCs w:val="20"/>
        </w:rPr>
      </w:pPr>
    </w:p>
    <w:p w14:paraId="6F4C0E11"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10.7 - ensejar o retardamento da execução ou da entrega do objeto da licitação sem motivo justificado;</w:t>
      </w:r>
    </w:p>
    <w:p w14:paraId="53C49C4F" w14:textId="77777777" w:rsidR="004365DE" w:rsidRPr="004365DE" w:rsidRDefault="004365DE" w:rsidP="004365DE">
      <w:pPr>
        <w:adjustRightInd w:val="0"/>
        <w:ind w:left="274"/>
        <w:jc w:val="both"/>
        <w:rPr>
          <w:rFonts w:ascii="Arial" w:hAnsi="Arial" w:cs="Arial"/>
          <w:sz w:val="20"/>
          <w:szCs w:val="20"/>
        </w:rPr>
      </w:pPr>
    </w:p>
    <w:p w14:paraId="38AD5F89"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10.8 - apresentar declaração ou documentação falsa exigida para o certame ou prestar declaração falsa durante a licitação ou a execução do contrato;</w:t>
      </w:r>
    </w:p>
    <w:p w14:paraId="6E36E6A1" w14:textId="77777777" w:rsidR="004365DE" w:rsidRPr="004365DE" w:rsidRDefault="004365DE" w:rsidP="004365DE">
      <w:pPr>
        <w:adjustRightInd w:val="0"/>
        <w:ind w:left="274"/>
        <w:jc w:val="both"/>
        <w:rPr>
          <w:rFonts w:ascii="Arial" w:hAnsi="Arial" w:cs="Arial"/>
          <w:sz w:val="20"/>
          <w:szCs w:val="20"/>
        </w:rPr>
      </w:pPr>
    </w:p>
    <w:p w14:paraId="4B3AA2DA"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10.9 - fraudar a licitação ou praticar ato fraudulento na execução do contrato;</w:t>
      </w:r>
    </w:p>
    <w:p w14:paraId="2386627C" w14:textId="77777777" w:rsidR="004365DE" w:rsidRPr="004365DE" w:rsidRDefault="004365DE" w:rsidP="004365DE">
      <w:pPr>
        <w:adjustRightInd w:val="0"/>
        <w:ind w:left="274"/>
        <w:jc w:val="both"/>
        <w:rPr>
          <w:rFonts w:ascii="Arial" w:hAnsi="Arial" w:cs="Arial"/>
          <w:sz w:val="20"/>
          <w:szCs w:val="20"/>
        </w:rPr>
      </w:pPr>
    </w:p>
    <w:p w14:paraId="757CE7FD"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10.10 - comportar-se de modo inidôneo ou cometer fraude de qualquer natureza;</w:t>
      </w:r>
    </w:p>
    <w:p w14:paraId="53DCD6E9" w14:textId="77777777" w:rsidR="004365DE" w:rsidRPr="004365DE" w:rsidRDefault="004365DE" w:rsidP="004365DE">
      <w:pPr>
        <w:adjustRightInd w:val="0"/>
        <w:ind w:left="274"/>
        <w:jc w:val="both"/>
        <w:rPr>
          <w:rFonts w:ascii="Arial" w:hAnsi="Arial" w:cs="Arial"/>
          <w:sz w:val="20"/>
          <w:szCs w:val="20"/>
        </w:rPr>
      </w:pPr>
    </w:p>
    <w:p w14:paraId="5A2D882D"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10.11 - praticar atos ilícitos com vistas a frustrar os objetivos da licitação;</w:t>
      </w:r>
    </w:p>
    <w:p w14:paraId="1FCE16E4" w14:textId="77777777" w:rsidR="004365DE" w:rsidRPr="004365DE" w:rsidRDefault="004365DE" w:rsidP="004365DE">
      <w:pPr>
        <w:adjustRightInd w:val="0"/>
        <w:ind w:left="274"/>
        <w:jc w:val="both"/>
        <w:rPr>
          <w:rFonts w:ascii="Arial" w:hAnsi="Arial" w:cs="Arial"/>
          <w:sz w:val="20"/>
          <w:szCs w:val="20"/>
        </w:rPr>
      </w:pPr>
    </w:p>
    <w:p w14:paraId="4050FBED"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10.12 - praticar ato lesivo previsto no art. 5º da Lei nº 12.846, de 1º de agosto de 2013.</w:t>
      </w:r>
    </w:p>
    <w:p w14:paraId="7DDD776E" w14:textId="77777777" w:rsidR="004365DE" w:rsidRPr="004365DE" w:rsidRDefault="004365DE" w:rsidP="004365DE">
      <w:pPr>
        <w:adjustRightInd w:val="0"/>
        <w:ind w:left="274"/>
        <w:jc w:val="both"/>
        <w:rPr>
          <w:rFonts w:ascii="Arial" w:hAnsi="Arial" w:cs="Arial"/>
          <w:sz w:val="20"/>
          <w:szCs w:val="20"/>
        </w:rPr>
      </w:pPr>
    </w:p>
    <w:p w14:paraId="343BA9FA"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10.13 Serão aplicadas ao responsável pelas infrações administrativas previstas na Lei 14.133/2021, conforme Artigo 156, e Manual de Sanções da UFMS RESOLUÇÃO 446/2023, as seguintes sanções:</w:t>
      </w:r>
    </w:p>
    <w:p w14:paraId="6FF4AEC3" w14:textId="77777777" w:rsidR="004365DE" w:rsidRPr="004365DE" w:rsidRDefault="004365DE" w:rsidP="004365DE">
      <w:pPr>
        <w:adjustRightInd w:val="0"/>
        <w:ind w:left="274"/>
        <w:jc w:val="both"/>
        <w:rPr>
          <w:rFonts w:ascii="Arial" w:hAnsi="Arial" w:cs="Arial"/>
          <w:sz w:val="20"/>
          <w:szCs w:val="20"/>
        </w:rPr>
      </w:pPr>
    </w:p>
    <w:p w14:paraId="18E171F8"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 xml:space="preserve">I – </w:t>
      </w:r>
      <w:r w:rsidRPr="004365DE">
        <w:rPr>
          <w:rFonts w:ascii="Arial" w:hAnsi="Arial" w:cs="Arial"/>
          <w:b/>
          <w:bCs/>
          <w:sz w:val="20"/>
          <w:szCs w:val="20"/>
        </w:rPr>
        <w:t xml:space="preserve">Advertência: </w:t>
      </w:r>
      <w:r w:rsidRPr="004365DE">
        <w:rPr>
          <w:rFonts w:ascii="Arial" w:hAnsi="Arial" w:cs="Arial"/>
          <w:sz w:val="20"/>
          <w:szCs w:val="20"/>
        </w:rPr>
        <w:t xml:space="preserve"> será aplicada exclusivamente pela infração administrativa prevista no item 10.1, quando não se justificar a imposição de penalidade mais grave;</w:t>
      </w:r>
    </w:p>
    <w:p w14:paraId="1BDDE5C7" w14:textId="77777777" w:rsidR="004365DE" w:rsidRPr="004365DE" w:rsidRDefault="004365DE" w:rsidP="004365DE">
      <w:pPr>
        <w:adjustRightInd w:val="0"/>
        <w:ind w:left="274"/>
        <w:jc w:val="both"/>
        <w:rPr>
          <w:rFonts w:ascii="Arial" w:hAnsi="Arial" w:cs="Arial"/>
          <w:sz w:val="20"/>
          <w:szCs w:val="20"/>
        </w:rPr>
      </w:pPr>
    </w:p>
    <w:p w14:paraId="2AC4BCFD"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 xml:space="preserve">II – </w:t>
      </w:r>
      <w:r w:rsidRPr="004365DE">
        <w:rPr>
          <w:rFonts w:ascii="Arial" w:hAnsi="Arial" w:cs="Arial"/>
          <w:b/>
          <w:bCs/>
          <w:sz w:val="20"/>
          <w:szCs w:val="20"/>
        </w:rPr>
        <w:t>Multa:</w:t>
      </w:r>
      <w:r w:rsidRPr="004365DE">
        <w:rPr>
          <w:rFonts w:ascii="Arial" w:hAnsi="Arial" w:cs="Arial"/>
          <w:sz w:val="20"/>
          <w:szCs w:val="20"/>
        </w:rPr>
        <w:t xml:space="preserve"> Comutável em outras sanções. Será calculada na forma do edital ou do contrato, não poderá ser inferior a 0,5% (cinco décimos por cento) nem superior a 30% (trinta por cento) do valor do contrato licitado ou celebrado com contratação direta e será aplicada ao responsável pelas seguintes infrações relacionadas nos itens: 10.1, 10.2, 10.3, 10.4, 10.5, 10.6, 10.7, 10,8, 10.9, 10.10, 10.11,10.12 , qualquer das infrações administrativas previstas no art. 155 da Lei 14133/2021;</w:t>
      </w:r>
    </w:p>
    <w:p w14:paraId="58930A81" w14:textId="77777777" w:rsidR="004365DE" w:rsidRPr="004365DE" w:rsidRDefault="004365DE" w:rsidP="004365DE">
      <w:pPr>
        <w:adjustRightInd w:val="0"/>
        <w:ind w:left="274"/>
        <w:jc w:val="both"/>
        <w:rPr>
          <w:rFonts w:ascii="Arial" w:hAnsi="Arial" w:cs="Arial"/>
          <w:sz w:val="20"/>
          <w:szCs w:val="20"/>
        </w:rPr>
      </w:pPr>
    </w:p>
    <w:p w14:paraId="1C06D37A"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 xml:space="preserve">III - </w:t>
      </w:r>
      <w:r w:rsidRPr="004365DE">
        <w:rPr>
          <w:rFonts w:ascii="Arial" w:hAnsi="Arial" w:cs="Arial"/>
          <w:b/>
          <w:bCs/>
          <w:sz w:val="20"/>
          <w:szCs w:val="20"/>
        </w:rPr>
        <w:t>Impedimento de licitar e contratar pelo prazo máximo de 3 (três) anos</w:t>
      </w:r>
      <w:r w:rsidRPr="004365DE">
        <w:rPr>
          <w:rFonts w:ascii="Arial" w:hAnsi="Arial" w:cs="Arial"/>
          <w:sz w:val="20"/>
          <w:szCs w:val="20"/>
        </w:rPr>
        <w:t>:   será aplicada ao responsável pelas infrações administrativas previstas nos itens 10.2, 10.3, 10.4, 10.5, 10.6, 10.7, 10.9,  quando não se justificar a imposição de penalidade mais grave, e impedirá o responsável de licitar ou contratar no âmbito da Administração Pública direta e indireta do ente federativo que tiver aplicado a sanção, pelo prazo máximo de 3 (três) anos;</w:t>
      </w:r>
    </w:p>
    <w:p w14:paraId="4CEBB647" w14:textId="77777777" w:rsidR="004365DE" w:rsidRPr="004365DE" w:rsidRDefault="004365DE" w:rsidP="004365DE">
      <w:pPr>
        <w:adjustRightInd w:val="0"/>
        <w:ind w:left="274"/>
        <w:jc w:val="both"/>
        <w:rPr>
          <w:rFonts w:ascii="Arial" w:hAnsi="Arial" w:cs="Arial"/>
          <w:sz w:val="20"/>
          <w:szCs w:val="20"/>
        </w:rPr>
      </w:pPr>
    </w:p>
    <w:p w14:paraId="09BC9C29"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 xml:space="preserve">IV - </w:t>
      </w:r>
      <w:r w:rsidRPr="004365DE">
        <w:rPr>
          <w:rFonts w:ascii="Arial" w:hAnsi="Arial" w:cs="Arial"/>
          <w:b/>
          <w:bCs/>
          <w:sz w:val="20"/>
          <w:szCs w:val="20"/>
        </w:rPr>
        <w:t>Declaração de inidoneidade para licitar ou contratar pelo prazo mínimo de 3 (três) anos e máximo de 6 (seis) anos</w:t>
      </w:r>
      <w:r w:rsidRPr="004365DE">
        <w:rPr>
          <w:rFonts w:ascii="Arial" w:hAnsi="Arial" w:cs="Arial"/>
          <w:sz w:val="20"/>
          <w:szCs w:val="20"/>
        </w:rPr>
        <w:t>: Esta sanção será aplicada ao responsável pelas infrações administrativas previstas nos itens 10.8, 10.9, 10.10, 10.11 e 10.12, bem como pelas infrações administrativas previstas nos itens 10.2, 10.3, 10.4, 10.5, 10.6 e 10.7, que justifiquem a imposição de penalidade mais grave que a sanção referida no inciso III (impedimento de licitar e contratar), e impedirá o responsável de licitar ou contratar no âmbito da Administração Pública direta e indireta de todos os entes federativos, pelo prazo mínimo de 3 (três) anos e máximo de 6 (seis) anos.</w:t>
      </w:r>
    </w:p>
    <w:p w14:paraId="23BF869F" w14:textId="77777777" w:rsidR="004365DE" w:rsidRPr="004365DE" w:rsidRDefault="004365DE" w:rsidP="004365DE">
      <w:pPr>
        <w:adjustRightInd w:val="0"/>
        <w:ind w:left="274"/>
        <w:jc w:val="both"/>
        <w:rPr>
          <w:rFonts w:ascii="Arial" w:hAnsi="Arial" w:cs="Arial"/>
          <w:sz w:val="20"/>
          <w:szCs w:val="20"/>
        </w:rPr>
      </w:pPr>
    </w:p>
    <w:p w14:paraId="059C3E4F"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10.14 Conforme o § 1º do artigo 156 da Lei 14.133/2021, na aplicação das sanções serão considerados:</w:t>
      </w:r>
    </w:p>
    <w:p w14:paraId="560F072F" w14:textId="77777777" w:rsidR="004365DE" w:rsidRPr="004365DE" w:rsidRDefault="004365DE" w:rsidP="004365DE">
      <w:pPr>
        <w:adjustRightInd w:val="0"/>
        <w:ind w:left="274"/>
        <w:jc w:val="both"/>
        <w:rPr>
          <w:rFonts w:ascii="Arial" w:hAnsi="Arial" w:cs="Arial"/>
          <w:sz w:val="20"/>
          <w:szCs w:val="20"/>
        </w:rPr>
      </w:pPr>
    </w:p>
    <w:p w14:paraId="19936F8B"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I - a natureza e a gravidade da infração cometida;</w:t>
      </w:r>
    </w:p>
    <w:p w14:paraId="482AD653" w14:textId="77777777" w:rsidR="004365DE" w:rsidRPr="004365DE" w:rsidRDefault="004365DE" w:rsidP="004365DE">
      <w:pPr>
        <w:adjustRightInd w:val="0"/>
        <w:ind w:left="274"/>
        <w:jc w:val="both"/>
        <w:rPr>
          <w:rFonts w:ascii="Arial" w:hAnsi="Arial" w:cs="Arial"/>
          <w:sz w:val="20"/>
          <w:szCs w:val="20"/>
        </w:rPr>
      </w:pPr>
    </w:p>
    <w:p w14:paraId="2E6D1C26"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II - as peculiaridades do caso concreto;</w:t>
      </w:r>
    </w:p>
    <w:p w14:paraId="2ADDAA29" w14:textId="77777777" w:rsidR="004365DE" w:rsidRPr="004365DE" w:rsidRDefault="004365DE" w:rsidP="004365DE">
      <w:pPr>
        <w:adjustRightInd w:val="0"/>
        <w:ind w:left="274"/>
        <w:jc w:val="both"/>
        <w:rPr>
          <w:rFonts w:ascii="Arial" w:hAnsi="Arial" w:cs="Arial"/>
          <w:sz w:val="20"/>
          <w:szCs w:val="20"/>
        </w:rPr>
      </w:pPr>
    </w:p>
    <w:p w14:paraId="14D59DE5"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III - as circunstâncias agravantes ou atenuantes;</w:t>
      </w:r>
    </w:p>
    <w:p w14:paraId="62171A1A" w14:textId="77777777" w:rsidR="004365DE" w:rsidRPr="004365DE" w:rsidRDefault="004365DE" w:rsidP="004365DE">
      <w:pPr>
        <w:adjustRightInd w:val="0"/>
        <w:ind w:left="274"/>
        <w:jc w:val="both"/>
        <w:rPr>
          <w:rFonts w:ascii="Arial" w:hAnsi="Arial" w:cs="Arial"/>
          <w:sz w:val="20"/>
          <w:szCs w:val="20"/>
        </w:rPr>
      </w:pPr>
    </w:p>
    <w:p w14:paraId="2B515554"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IV - os danos que dela provierem para a Administração Pública;</w:t>
      </w:r>
    </w:p>
    <w:p w14:paraId="6A4330FC" w14:textId="77777777" w:rsidR="004365DE" w:rsidRPr="004365DE" w:rsidRDefault="004365DE" w:rsidP="004365DE">
      <w:pPr>
        <w:adjustRightInd w:val="0"/>
        <w:ind w:left="274"/>
        <w:jc w:val="both"/>
        <w:rPr>
          <w:rFonts w:ascii="Arial" w:hAnsi="Arial" w:cs="Arial"/>
          <w:sz w:val="20"/>
          <w:szCs w:val="20"/>
        </w:rPr>
      </w:pPr>
    </w:p>
    <w:p w14:paraId="2EBB199A"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V - a implantação ou o aperfeiçoamento de programa de integridade, conforme normas e orientações dos órgãos de controle.</w:t>
      </w:r>
    </w:p>
    <w:p w14:paraId="5AD1EB8E" w14:textId="77777777" w:rsidR="004365DE" w:rsidRPr="004365DE" w:rsidRDefault="004365DE" w:rsidP="004365DE">
      <w:pPr>
        <w:adjustRightInd w:val="0"/>
        <w:ind w:left="274"/>
        <w:jc w:val="both"/>
        <w:rPr>
          <w:rFonts w:ascii="Arial" w:hAnsi="Arial" w:cs="Arial"/>
          <w:sz w:val="20"/>
          <w:szCs w:val="20"/>
        </w:rPr>
      </w:pPr>
    </w:p>
    <w:p w14:paraId="424692C8"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lastRenderedPageBreak/>
        <w:t xml:space="preserve"> 10.15 A sanção estabelecida no inciso IV do item 10.13 (DECLARAÇÃO DE INIDONEIDADE PARA LICITAR E CONTRATAR) será precedida de análise jurídica e observará as seguintes regras:</w:t>
      </w:r>
    </w:p>
    <w:p w14:paraId="2879E796" w14:textId="77777777" w:rsidR="004365DE" w:rsidRPr="004365DE" w:rsidRDefault="004365DE" w:rsidP="004365DE">
      <w:pPr>
        <w:adjustRightInd w:val="0"/>
        <w:ind w:left="274"/>
        <w:jc w:val="both"/>
        <w:rPr>
          <w:rFonts w:ascii="Arial" w:hAnsi="Arial" w:cs="Arial"/>
          <w:sz w:val="20"/>
          <w:szCs w:val="20"/>
        </w:rPr>
      </w:pPr>
    </w:p>
    <w:p w14:paraId="67B632AB" w14:textId="77777777" w:rsidR="004365DE" w:rsidRPr="004365DE" w:rsidRDefault="004365DE" w:rsidP="004365DE">
      <w:pPr>
        <w:adjustRightInd w:val="0"/>
        <w:ind w:left="274"/>
        <w:jc w:val="both"/>
        <w:rPr>
          <w:rFonts w:ascii="Arial" w:hAnsi="Arial" w:cs="Arial"/>
          <w:b/>
          <w:bCs/>
          <w:i/>
          <w:iCs/>
          <w:sz w:val="20"/>
          <w:szCs w:val="20"/>
        </w:rPr>
      </w:pPr>
      <w:r w:rsidRPr="004365DE">
        <w:rPr>
          <w:rFonts w:ascii="Arial" w:hAnsi="Arial" w:cs="Arial"/>
          <w:sz w:val="20"/>
          <w:szCs w:val="20"/>
        </w:rPr>
        <w:t xml:space="preserve">I - Quando aplicada por órgão do Poder Executivo, será de competência exclusiva de ministro de Estado, de secretário estadual ou de secretário municipal e, quando aplicada por autarquia ou fundação, será de </w:t>
      </w:r>
      <w:r w:rsidRPr="004365DE">
        <w:rPr>
          <w:rFonts w:ascii="Arial" w:hAnsi="Arial" w:cs="Arial"/>
          <w:b/>
          <w:bCs/>
          <w:i/>
          <w:iCs/>
          <w:sz w:val="20"/>
          <w:szCs w:val="20"/>
        </w:rPr>
        <w:t>competência exclusiva da autoridade máxima da entidade;</w:t>
      </w:r>
    </w:p>
    <w:p w14:paraId="53C2A768" w14:textId="77777777" w:rsidR="004365DE" w:rsidRPr="004365DE" w:rsidRDefault="004365DE" w:rsidP="004365DE">
      <w:pPr>
        <w:adjustRightInd w:val="0"/>
        <w:ind w:left="274"/>
        <w:jc w:val="both"/>
        <w:rPr>
          <w:rFonts w:ascii="Arial" w:hAnsi="Arial" w:cs="Arial"/>
          <w:sz w:val="20"/>
          <w:szCs w:val="20"/>
        </w:rPr>
      </w:pPr>
    </w:p>
    <w:p w14:paraId="6D9D2016"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3FE4EDFE" w14:textId="77777777" w:rsidR="004365DE" w:rsidRPr="004365DE" w:rsidRDefault="004365DE" w:rsidP="004365DE">
      <w:pPr>
        <w:adjustRightInd w:val="0"/>
        <w:ind w:left="274"/>
        <w:jc w:val="both"/>
        <w:rPr>
          <w:rFonts w:ascii="Arial" w:hAnsi="Arial" w:cs="Arial"/>
          <w:sz w:val="20"/>
          <w:szCs w:val="20"/>
        </w:rPr>
      </w:pPr>
    </w:p>
    <w:p w14:paraId="4C8B08CE"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10.16  As sanções previstas nos incisos I, III e IV do sub item 10.13 poderão ser aplicadas cumulativamente com sanção a prevista no inciso II deste mesmo sub item.</w:t>
      </w:r>
    </w:p>
    <w:p w14:paraId="0CDDB762" w14:textId="77777777" w:rsidR="004365DE" w:rsidRPr="004365DE" w:rsidRDefault="004365DE" w:rsidP="004365DE">
      <w:pPr>
        <w:adjustRightInd w:val="0"/>
        <w:ind w:left="274"/>
        <w:jc w:val="both"/>
        <w:rPr>
          <w:rFonts w:ascii="Arial" w:hAnsi="Arial" w:cs="Arial"/>
          <w:sz w:val="20"/>
          <w:szCs w:val="20"/>
        </w:rPr>
      </w:pPr>
    </w:p>
    <w:p w14:paraId="30D0D756"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10.17 Se a multa aplicada e as indenizações cabíveis forem superiores ao valor de pagamento eventualmente devido pela Administração ao contratado, além da perda desse valor, a diferença será descontada da garantia prestada ou será cobrada judicialmente.</w:t>
      </w:r>
    </w:p>
    <w:p w14:paraId="56E1C293" w14:textId="77777777" w:rsidR="004365DE" w:rsidRPr="004365DE" w:rsidRDefault="004365DE" w:rsidP="004365DE">
      <w:pPr>
        <w:adjustRightInd w:val="0"/>
        <w:ind w:left="274"/>
        <w:jc w:val="both"/>
        <w:rPr>
          <w:rFonts w:ascii="Arial" w:hAnsi="Arial" w:cs="Arial"/>
          <w:sz w:val="20"/>
          <w:szCs w:val="20"/>
        </w:rPr>
      </w:pPr>
    </w:p>
    <w:p w14:paraId="2DF2746B"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10.18 A aplicação das sanções previstas no item 10.13 não exclui, em hipótese alguma, a obrigação de reparação integral do dano causado à Administração Pública.</w:t>
      </w:r>
    </w:p>
    <w:p w14:paraId="4968FFBE" w14:textId="77777777" w:rsidR="004365DE" w:rsidRPr="004365DE" w:rsidRDefault="004365DE" w:rsidP="004365DE">
      <w:pPr>
        <w:adjustRightInd w:val="0"/>
        <w:ind w:left="274"/>
        <w:jc w:val="both"/>
        <w:rPr>
          <w:rFonts w:ascii="Arial" w:hAnsi="Arial" w:cs="Arial"/>
          <w:sz w:val="20"/>
          <w:szCs w:val="20"/>
        </w:rPr>
      </w:pPr>
    </w:p>
    <w:p w14:paraId="5C27F1D1"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10.19 Conforme o Art. 157 da Lei 14.133/2021, na aplicação da sanção prevista no inciso II do item 10.13, será facultada a defesa do interessado no prazo de 15 (quinze) dias úteis, contado da data de sua intimação.</w:t>
      </w:r>
    </w:p>
    <w:p w14:paraId="0374B7F2" w14:textId="77777777" w:rsidR="004365DE" w:rsidRPr="004365DE" w:rsidRDefault="004365DE" w:rsidP="004365DE">
      <w:pPr>
        <w:adjustRightInd w:val="0"/>
        <w:ind w:left="274"/>
        <w:jc w:val="both"/>
        <w:rPr>
          <w:rFonts w:ascii="Arial" w:hAnsi="Arial" w:cs="Arial"/>
          <w:sz w:val="20"/>
          <w:szCs w:val="20"/>
        </w:rPr>
      </w:pPr>
    </w:p>
    <w:p w14:paraId="2FC16A4D"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10.20 Conforme o Art. 158 da Lei 14.133/2021, a aplicação das sanções previstas nos incisos III e IV do item 10.13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w:t>
      </w:r>
    </w:p>
    <w:p w14:paraId="2A17C5F8"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e especificar as provas que pretenda produzir.</w:t>
      </w:r>
    </w:p>
    <w:p w14:paraId="6D128532" w14:textId="77777777" w:rsidR="004365DE" w:rsidRPr="004365DE" w:rsidRDefault="004365DE" w:rsidP="004365DE">
      <w:pPr>
        <w:adjustRightInd w:val="0"/>
        <w:ind w:left="274"/>
        <w:jc w:val="both"/>
        <w:rPr>
          <w:rFonts w:ascii="Arial" w:hAnsi="Arial" w:cs="Arial"/>
          <w:sz w:val="20"/>
          <w:szCs w:val="20"/>
        </w:rPr>
      </w:pPr>
    </w:p>
    <w:p w14:paraId="7A8CC1A7"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10.20.1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04EE127E" w14:textId="77777777" w:rsidR="004365DE" w:rsidRPr="004365DE" w:rsidRDefault="004365DE" w:rsidP="004365DE">
      <w:pPr>
        <w:adjustRightInd w:val="0"/>
        <w:ind w:left="274"/>
        <w:jc w:val="both"/>
        <w:rPr>
          <w:rFonts w:ascii="Arial" w:hAnsi="Arial" w:cs="Arial"/>
          <w:sz w:val="20"/>
          <w:szCs w:val="20"/>
        </w:rPr>
      </w:pPr>
    </w:p>
    <w:p w14:paraId="3C4811C3"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10.20.2 Serão indeferidas pela comissão, mediante decisão fundamentada, provas ilícitas, impertinentes, desnecessárias, protelatórias ou intempestivas.</w:t>
      </w:r>
    </w:p>
    <w:p w14:paraId="33DE4334" w14:textId="77777777" w:rsidR="004365DE" w:rsidRPr="004365DE" w:rsidRDefault="004365DE" w:rsidP="004365DE">
      <w:pPr>
        <w:adjustRightInd w:val="0"/>
        <w:ind w:left="274"/>
        <w:jc w:val="both"/>
        <w:rPr>
          <w:rFonts w:ascii="Arial" w:hAnsi="Arial" w:cs="Arial"/>
          <w:sz w:val="20"/>
          <w:szCs w:val="20"/>
        </w:rPr>
      </w:pPr>
    </w:p>
    <w:p w14:paraId="70C4E1CD"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10.21 A prescrição ocorrerá em 5 (cinco) anos, contados da ciência da infração pela Administração, e será:</w:t>
      </w:r>
    </w:p>
    <w:p w14:paraId="4C17735A" w14:textId="77777777" w:rsidR="004365DE" w:rsidRPr="004365DE" w:rsidRDefault="004365DE" w:rsidP="004365DE">
      <w:pPr>
        <w:adjustRightInd w:val="0"/>
        <w:ind w:left="274"/>
        <w:jc w:val="both"/>
        <w:rPr>
          <w:rFonts w:ascii="Arial" w:hAnsi="Arial" w:cs="Arial"/>
          <w:sz w:val="20"/>
          <w:szCs w:val="20"/>
        </w:rPr>
      </w:pPr>
    </w:p>
    <w:p w14:paraId="3AB12387"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 xml:space="preserve">I - interrompida pela instauração do processo de responsabilização a que se refere o </w:t>
      </w:r>
      <w:r w:rsidRPr="004365DE">
        <w:rPr>
          <w:rFonts w:ascii="Arial" w:hAnsi="Arial" w:cs="Arial"/>
          <w:b/>
          <w:bCs/>
          <w:sz w:val="20"/>
          <w:szCs w:val="20"/>
        </w:rPr>
        <w:t xml:space="preserve">caput </w:t>
      </w:r>
      <w:r w:rsidRPr="004365DE">
        <w:rPr>
          <w:rFonts w:ascii="Arial" w:hAnsi="Arial" w:cs="Arial"/>
          <w:sz w:val="20"/>
          <w:szCs w:val="20"/>
        </w:rPr>
        <w:t>deste artigo;</w:t>
      </w:r>
    </w:p>
    <w:p w14:paraId="38ACD819" w14:textId="77777777" w:rsidR="004365DE" w:rsidRPr="004365DE" w:rsidRDefault="004365DE" w:rsidP="004365DE">
      <w:pPr>
        <w:adjustRightInd w:val="0"/>
        <w:ind w:left="274"/>
        <w:jc w:val="both"/>
        <w:rPr>
          <w:rFonts w:ascii="Arial" w:hAnsi="Arial" w:cs="Arial"/>
          <w:sz w:val="20"/>
          <w:szCs w:val="20"/>
        </w:rPr>
      </w:pPr>
    </w:p>
    <w:p w14:paraId="59EAF9B1"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II - suspensa pela celebração de acordo de leniência previsto na Lei nº 12.846, de 1º de agosto de 2013;</w:t>
      </w:r>
    </w:p>
    <w:p w14:paraId="2679E780" w14:textId="77777777" w:rsidR="004365DE" w:rsidRPr="004365DE" w:rsidRDefault="004365DE" w:rsidP="004365DE">
      <w:pPr>
        <w:adjustRightInd w:val="0"/>
        <w:ind w:left="274"/>
        <w:jc w:val="both"/>
        <w:rPr>
          <w:rFonts w:ascii="Arial" w:hAnsi="Arial" w:cs="Arial"/>
          <w:sz w:val="20"/>
          <w:szCs w:val="20"/>
        </w:rPr>
      </w:pPr>
    </w:p>
    <w:p w14:paraId="2DB2D811"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III - suspensa por decisão judicial que inviabilize a conclusão da apuração administrativa.</w:t>
      </w:r>
    </w:p>
    <w:p w14:paraId="4117D15A" w14:textId="77777777" w:rsidR="004365DE" w:rsidRPr="004365DE" w:rsidRDefault="004365DE" w:rsidP="004365DE">
      <w:pPr>
        <w:adjustRightInd w:val="0"/>
        <w:ind w:left="274"/>
        <w:jc w:val="both"/>
        <w:rPr>
          <w:rFonts w:ascii="Arial" w:hAnsi="Arial" w:cs="Arial"/>
          <w:sz w:val="20"/>
          <w:szCs w:val="20"/>
        </w:rPr>
      </w:pPr>
    </w:p>
    <w:p w14:paraId="49C746FB"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10.22 Conforme o Artigo 159 da Lei 14133/2021, os atos previstos como infrações administrativas nesta Lei o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w:t>
      </w:r>
    </w:p>
    <w:p w14:paraId="7CFAEA7D" w14:textId="77777777" w:rsidR="004365DE" w:rsidRPr="004365DE" w:rsidRDefault="004365DE" w:rsidP="004365DE">
      <w:pPr>
        <w:adjustRightInd w:val="0"/>
        <w:ind w:left="274"/>
        <w:jc w:val="both"/>
        <w:rPr>
          <w:rFonts w:ascii="Arial" w:hAnsi="Arial" w:cs="Arial"/>
          <w:sz w:val="20"/>
          <w:szCs w:val="20"/>
        </w:rPr>
      </w:pPr>
    </w:p>
    <w:p w14:paraId="4102BF69"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 xml:space="preserve">10.23 Conforme o Art. 160 da Lei 14.133/2021, a personalidade jurídica poderá ser desconsiderada sempre que utilizada com abuso do direito para facilitar, encobrir ou dissimular a prática dos atos ilícitos </w:t>
      </w:r>
      <w:r w:rsidRPr="004365DE">
        <w:rPr>
          <w:rFonts w:ascii="Arial" w:hAnsi="Arial" w:cs="Arial"/>
          <w:sz w:val="20"/>
          <w:szCs w:val="20"/>
        </w:rPr>
        <w:lastRenderedPageBreak/>
        <w:t>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175FEAE" w14:textId="77777777" w:rsidR="004365DE" w:rsidRPr="004365DE" w:rsidRDefault="004365DE" w:rsidP="004365DE">
      <w:pPr>
        <w:adjustRightInd w:val="0"/>
        <w:ind w:left="274"/>
        <w:jc w:val="both"/>
        <w:rPr>
          <w:rFonts w:ascii="Arial" w:hAnsi="Arial" w:cs="Arial"/>
          <w:sz w:val="20"/>
          <w:szCs w:val="20"/>
        </w:rPr>
      </w:pPr>
    </w:p>
    <w:p w14:paraId="46B82364"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 xml:space="preserve">10.24 Conforme o Art. 161 da Lei 14.133/2021, os órgãos e entidades dos Poderes Executivo, Legislativo e Judiciário de todos os entes federativos deverão, no prazo máximo 15 (quinze) dias úteis, contado da data de </w:t>
      </w:r>
    </w:p>
    <w:p w14:paraId="2132866D"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aplicação da sanção, informar e manter atualizados os dados relativos às sanções por eles aplicadas, para fins de publicidade no Cadastro Nacional de Empresas Inidôneas e Suspensas (Ceis) e no Cadastro Nacional de Empresas Punidas (Cnep), instituídos no âmbito do Poder Executivo federal.</w:t>
      </w:r>
    </w:p>
    <w:p w14:paraId="2A5BC7EF" w14:textId="77777777" w:rsidR="004365DE" w:rsidRPr="004365DE" w:rsidRDefault="004365DE" w:rsidP="004365DE">
      <w:pPr>
        <w:adjustRightInd w:val="0"/>
        <w:ind w:left="274"/>
        <w:jc w:val="both"/>
        <w:rPr>
          <w:rFonts w:ascii="Arial" w:hAnsi="Arial" w:cs="Arial"/>
          <w:sz w:val="20"/>
          <w:szCs w:val="20"/>
        </w:rPr>
      </w:pPr>
    </w:p>
    <w:p w14:paraId="1E11E87A"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 xml:space="preserve">10.24.1 Para fins de aplicação das sanções previstas nos incisos I, II, III e IV do </w:t>
      </w:r>
      <w:r w:rsidRPr="004365DE">
        <w:rPr>
          <w:rFonts w:ascii="Arial" w:hAnsi="Arial" w:cs="Arial"/>
          <w:b/>
          <w:bCs/>
          <w:sz w:val="20"/>
          <w:szCs w:val="20"/>
        </w:rPr>
        <w:t>irem 10.13 deste Termo de Referência,</w:t>
      </w:r>
      <w:r w:rsidRPr="004365DE">
        <w:rPr>
          <w:rFonts w:ascii="Arial" w:hAnsi="Arial" w:cs="Arial"/>
          <w:sz w:val="20"/>
          <w:szCs w:val="20"/>
        </w:rPr>
        <w:t xml:space="preserve"> o Poder Executivo regulamentará a forma de cômputo e as consequências da soma de diversas sanções aplicadas a uma mesma empresa e derivadas de contratos distintos.</w:t>
      </w:r>
    </w:p>
    <w:p w14:paraId="30106331" w14:textId="77777777" w:rsidR="004365DE" w:rsidRPr="004365DE" w:rsidRDefault="004365DE" w:rsidP="004365DE">
      <w:pPr>
        <w:adjustRightInd w:val="0"/>
        <w:ind w:left="274"/>
        <w:jc w:val="both"/>
        <w:rPr>
          <w:rFonts w:ascii="Arial" w:hAnsi="Arial" w:cs="Arial"/>
          <w:sz w:val="20"/>
          <w:szCs w:val="20"/>
        </w:rPr>
      </w:pPr>
    </w:p>
    <w:p w14:paraId="7FBA2497"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10.25 De acordo com o Art. 162 da Lei 14.133/2021, o atraso injustificado na execução do contrato sujeitará o contratado a multa de mora, na forma prevista em edital ou em contrato.</w:t>
      </w:r>
    </w:p>
    <w:p w14:paraId="231AB43C" w14:textId="77777777" w:rsidR="004365DE" w:rsidRPr="004365DE" w:rsidRDefault="004365DE" w:rsidP="004365DE">
      <w:pPr>
        <w:adjustRightInd w:val="0"/>
        <w:ind w:left="274"/>
        <w:jc w:val="both"/>
        <w:rPr>
          <w:rFonts w:ascii="Arial" w:hAnsi="Arial" w:cs="Arial"/>
          <w:sz w:val="20"/>
          <w:szCs w:val="20"/>
        </w:rPr>
      </w:pPr>
    </w:p>
    <w:p w14:paraId="5281338B"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10.25.1 A aplicação de multa de mora não impedirá que a Administração a converta em compensatória e promova a extinção unilateral do contrato com a aplicação cumulada de outras sanções previstas nesta Lei.</w:t>
      </w:r>
    </w:p>
    <w:p w14:paraId="41A33BDB" w14:textId="77777777" w:rsidR="004365DE" w:rsidRPr="004365DE" w:rsidRDefault="004365DE" w:rsidP="004365DE">
      <w:pPr>
        <w:adjustRightInd w:val="0"/>
        <w:ind w:left="274"/>
        <w:jc w:val="both"/>
        <w:rPr>
          <w:rFonts w:ascii="Arial" w:hAnsi="Arial" w:cs="Arial"/>
          <w:sz w:val="20"/>
          <w:szCs w:val="20"/>
        </w:rPr>
      </w:pPr>
    </w:p>
    <w:p w14:paraId="2E3C0AAA"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10.26 Conforme o Artigo 163 da Lei 14.133/2021, é admitida a reabilitação do licitante ou contratado perante a própria autoridade que aplicou a penalidade, exigidos, cumulativamente:</w:t>
      </w:r>
    </w:p>
    <w:p w14:paraId="5071E7E2" w14:textId="77777777" w:rsidR="004365DE" w:rsidRPr="004365DE" w:rsidRDefault="004365DE" w:rsidP="004365DE">
      <w:pPr>
        <w:adjustRightInd w:val="0"/>
        <w:ind w:left="274"/>
        <w:jc w:val="both"/>
        <w:rPr>
          <w:rFonts w:ascii="Arial" w:hAnsi="Arial" w:cs="Arial"/>
          <w:sz w:val="20"/>
          <w:szCs w:val="20"/>
        </w:rPr>
      </w:pPr>
    </w:p>
    <w:p w14:paraId="3CD9B7EC"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I - reparação integral do dano causado à Administração Pública;</w:t>
      </w:r>
    </w:p>
    <w:p w14:paraId="0771A504" w14:textId="77777777" w:rsidR="004365DE" w:rsidRPr="004365DE" w:rsidRDefault="004365DE" w:rsidP="004365DE">
      <w:pPr>
        <w:adjustRightInd w:val="0"/>
        <w:ind w:left="274"/>
        <w:jc w:val="both"/>
        <w:rPr>
          <w:rFonts w:ascii="Arial" w:hAnsi="Arial" w:cs="Arial"/>
          <w:sz w:val="20"/>
          <w:szCs w:val="20"/>
        </w:rPr>
      </w:pPr>
    </w:p>
    <w:p w14:paraId="2DD43A7C"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II - pagamento da multa;</w:t>
      </w:r>
    </w:p>
    <w:p w14:paraId="41D46B15" w14:textId="77777777" w:rsidR="004365DE" w:rsidRPr="004365DE" w:rsidRDefault="004365DE" w:rsidP="004365DE">
      <w:pPr>
        <w:adjustRightInd w:val="0"/>
        <w:ind w:left="274"/>
        <w:jc w:val="both"/>
        <w:rPr>
          <w:rFonts w:ascii="Arial" w:hAnsi="Arial" w:cs="Arial"/>
          <w:sz w:val="20"/>
          <w:szCs w:val="20"/>
        </w:rPr>
      </w:pPr>
    </w:p>
    <w:p w14:paraId="0D1CDBC6"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III - transcurso do prazo mínimo de 1 (um) ano da aplicação da penalidade, no caso de impedimento de licitar e contratar, ou de 3 (três) anos da aplicação da penalidade, no caso de declaração de inidoneidade;</w:t>
      </w:r>
    </w:p>
    <w:p w14:paraId="2727F7EC" w14:textId="77777777" w:rsidR="004365DE" w:rsidRPr="004365DE" w:rsidRDefault="004365DE" w:rsidP="004365DE">
      <w:pPr>
        <w:adjustRightInd w:val="0"/>
        <w:ind w:left="274"/>
        <w:jc w:val="both"/>
        <w:rPr>
          <w:rFonts w:ascii="Arial" w:hAnsi="Arial" w:cs="Arial"/>
          <w:sz w:val="20"/>
          <w:szCs w:val="20"/>
        </w:rPr>
      </w:pPr>
    </w:p>
    <w:p w14:paraId="435EED07"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IV - cumprimento das condições de reabilitação definidas no ato punitivo;</w:t>
      </w:r>
    </w:p>
    <w:p w14:paraId="2BB80CA5" w14:textId="77777777" w:rsidR="004365DE" w:rsidRPr="004365DE" w:rsidRDefault="004365DE" w:rsidP="004365DE">
      <w:pPr>
        <w:adjustRightInd w:val="0"/>
        <w:ind w:left="274"/>
        <w:jc w:val="both"/>
        <w:rPr>
          <w:rFonts w:ascii="Arial" w:hAnsi="Arial" w:cs="Arial"/>
          <w:sz w:val="20"/>
          <w:szCs w:val="20"/>
        </w:rPr>
      </w:pPr>
    </w:p>
    <w:p w14:paraId="4EC9ED62" w14:textId="77777777" w:rsidR="004365DE" w:rsidRPr="004365DE" w:rsidRDefault="004365DE" w:rsidP="004365DE">
      <w:pPr>
        <w:adjustRightInd w:val="0"/>
        <w:ind w:left="274"/>
        <w:jc w:val="both"/>
        <w:rPr>
          <w:rFonts w:ascii="Arial" w:hAnsi="Arial" w:cs="Arial"/>
          <w:sz w:val="20"/>
          <w:szCs w:val="20"/>
        </w:rPr>
      </w:pPr>
      <w:r w:rsidRPr="004365DE">
        <w:rPr>
          <w:rFonts w:ascii="Arial" w:hAnsi="Arial" w:cs="Arial"/>
          <w:sz w:val="20"/>
          <w:szCs w:val="20"/>
        </w:rPr>
        <w:t>V - análise jurídica prévia, com posicionamento conclusivo quanto ao cumprimento dos requisitos definidos neste artigo.</w:t>
      </w:r>
    </w:p>
    <w:p w14:paraId="33A4A178" w14:textId="77777777" w:rsidR="004365DE" w:rsidRPr="004365DE" w:rsidRDefault="004365DE" w:rsidP="004365DE">
      <w:pPr>
        <w:adjustRightInd w:val="0"/>
        <w:ind w:left="274"/>
        <w:jc w:val="both"/>
        <w:rPr>
          <w:rFonts w:ascii="Arial" w:hAnsi="Arial" w:cs="Arial"/>
          <w:sz w:val="20"/>
          <w:szCs w:val="20"/>
        </w:rPr>
      </w:pPr>
    </w:p>
    <w:p w14:paraId="4DD33C67" w14:textId="77777777" w:rsidR="004365DE" w:rsidRPr="004365DE" w:rsidRDefault="004365DE" w:rsidP="004365DE">
      <w:pPr>
        <w:pStyle w:val="Ttulo2"/>
        <w:tabs>
          <w:tab w:val="left" w:pos="679"/>
        </w:tabs>
        <w:spacing w:before="257"/>
        <w:ind w:left="274"/>
        <w:jc w:val="both"/>
        <w:rPr>
          <w:rFonts w:ascii="Arial" w:hAnsi="Arial" w:cs="Arial"/>
          <w:color w:val="auto"/>
          <w:sz w:val="20"/>
        </w:rPr>
      </w:pPr>
      <w:r w:rsidRPr="004365DE">
        <w:rPr>
          <w:rFonts w:ascii="Arial" w:hAnsi="Arial" w:cs="Arial"/>
          <w:color w:val="auto"/>
          <w:sz w:val="20"/>
        </w:rPr>
        <w:t>10.26.1  A sanção pelas infrações previstas nos incisos 10.8 e 10.12 deste Termo de Referência, exigirá, como condição de reabilitação do licitante ou contratado, a implantação ou aperfeiçoamento de programa de integridade pelo responsável.</w:t>
      </w:r>
    </w:p>
    <w:p w14:paraId="3BC12405" w14:textId="77777777" w:rsidR="004365DE" w:rsidRDefault="004365DE" w:rsidP="004365DE">
      <w:pPr>
        <w:pStyle w:val="Ttulo2"/>
        <w:tabs>
          <w:tab w:val="left" w:pos="679"/>
        </w:tabs>
        <w:spacing w:before="257"/>
        <w:ind w:left="274"/>
        <w:jc w:val="both"/>
        <w:rPr>
          <w:rFonts w:ascii="Arial" w:eastAsiaTheme="minorHAnsi" w:hAnsi="Arial" w:cs="Arial"/>
          <w:b w:val="0"/>
          <w:color w:val="auto"/>
          <w:sz w:val="20"/>
        </w:rPr>
      </w:pPr>
      <w:r w:rsidRPr="004365DE">
        <w:rPr>
          <w:rFonts w:ascii="Arial" w:eastAsiaTheme="minorHAnsi" w:hAnsi="Arial" w:cs="Arial"/>
          <w:b w:val="0"/>
          <w:color w:val="auto"/>
          <w:sz w:val="20"/>
        </w:rPr>
        <w:t>10.26.2 (MANUAL DE SANÇÕES UFMS) Fica admitida a reabilitação do licitante ou contratado perante a própria autoridade que aplicou a penalidade atendendo cumulativamente aos seguintes critérios:  reparação integral do dano causado à Administração Pública; pagamento da multa; transcurso do prazo mínimo de um ano da aplicação da penalidade, no caso de impedimento de licitar e contratar, ou de 3 (três) anos da aplicação da penalidade, no caso de declaração de inidoneidade; cumprimento das condições de reabilitação definidas no ato punitivo; análise jurídica prévia, com posicionamento conclusivo quanto ao cumprimento dos requisitos definidos.</w:t>
      </w:r>
    </w:p>
    <w:p w14:paraId="02BF1053" w14:textId="77777777" w:rsidR="00185D09" w:rsidRDefault="00185D09" w:rsidP="00185D09"/>
    <w:p w14:paraId="646C023B" w14:textId="5EF9C73E" w:rsidR="00185D09" w:rsidRDefault="00185D09" w:rsidP="00185D09">
      <w:pPr>
        <w:pStyle w:val="PargrafodaLista"/>
        <w:keepNext/>
        <w:keepLines/>
        <w:numPr>
          <w:ilvl w:val="4"/>
          <w:numId w:val="16"/>
        </w:numPr>
        <w:pBdr>
          <w:top w:val="nil"/>
          <w:left w:val="nil"/>
          <w:bottom w:val="nil"/>
          <w:right w:val="nil"/>
          <w:between w:val="nil"/>
        </w:pBdr>
        <w:tabs>
          <w:tab w:val="left" w:pos="567"/>
        </w:tabs>
        <w:spacing w:before="120" w:after="288" w:line="312" w:lineRule="auto"/>
        <w:ind w:hanging="4396"/>
        <w:jc w:val="both"/>
        <w:rPr>
          <w:rFonts w:ascii="Arial" w:eastAsia="Roboto" w:hAnsi="Arial" w:cs="Arial"/>
          <w:b/>
          <w:bCs/>
          <w:iCs/>
          <w:sz w:val="20"/>
          <w:szCs w:val="20"/>
        </w:rPr>
      </w:pPr>
      <w:bookmarkStart w:id="21" w:name="_Hlk145915261"/>
      <w:r>
        <w:rPr>
          <w:rFonts w:ascii="Arial" w:eastAsia="Roboto" w:hAnsi="Arial" w:cs="Arial"/>
          <w:b/>
          <w:bCs/>
          <w:iCs/>
          <w:sz w:val="20"/>
          <w:szCs w:val="20"/>
        </w:rPr>
        <w:lastRenderedPageBreak/>
        <w:t>OBRIGAÇÕES DA CONTRATANTE E DA CONTRATADA</w:t>
      </w:r>
    </w:p>
    <w:p w14:paraId="1E9E8F51" w14:textId="030E7579" w:rsidR="00185D09" w:rsidRPr="00EC5C1C" w:rsidRDefault="00185D09" w:rsidP="00185D09">
      <w:pPr>
        <w:pStyle w:val="Nivel2"/>
        <w:numPr>
          <w:ilvl w:val="1"/>
          <w:numId w:val="25"/>
        </w:numPr>
      </w:pPr>
      <w:r w:rsidRPr="00EC5C1C">
        <w:t>São obrigações do Contratante (Art. 92, X, XI e XIV):</w:t>
      </w:r>
    </w:p>
    <w:p w14:paraId="43ECCFE5" w14:textId="673796ED" w:rsidR="00185D09" w:rsidRPr="004827F2" w:rsidRDefault="00185D09" w:rsidP="00185D09">
      <w:pPr>
        <w:pStyle w:val="Nivel2"/>
      </w:pPr>
      <w:r w:rsidRPr="004827F2">
        <w:t xml:space="preserve">Exigir o </w:t>
      </w:r>
      <w:r w:rsidRPr="004E64AA">
        <w:t>cumprimento</w:t>
      </w:r>
      <w:r w:rsidRPr="004827F2">
        <w:t xml:space="preserve"> de todas as obrigações assumidas pelo Contratado, de acordo com o contrato e seus anexos;</w:t>
      </w:r>
    </w:p>
    <w:p w14:paraId="6EF06A3E" w14:textId="77777777" w:rsidR="00185D09" w:rsidRPr="004827F2" w:rsidRDefault="00185D09" w:rsidP="00185D09">
      <w:pPr>
        <w:pStyle w:val="Nivel2"/>
      </w:pPr>
      <w:r w:rsidRPr="004827F2">
        <w:t xml:space="preserve">Receber o </w:t>
      </w:r>
      <w:r w:rsidRPr="004E64AA">
        <w:t>objeto</w:t>
      </w:r>
      <w:r w:rsidRPr="004827F2">
        <w:t xml:space="preserve"> no prazo e condições estabelecidas no Termo de Referência;</w:t>
      </w:r>
    </w:p>
    <w:p w14:paraId="1828B580" w14:textId="77777777" w:rsidR="00185D09" w:rsidRPr="004827F2" w:rsidRDefault="00185D09" w:rsidP="00185D09">
      <w:pPr>
        <w:pStyle w:val="Nivel2"/>
      </w:pPr>
      <w:r w:rsidRPr="004827F2">
        <w:t xml:space="preserve">Notificar o </w:t>
      </w:r>
      <w:r w:rsidRPr="004E64AA">
        <w:t>Contratado</w:t>
      </w:r>
      <w:r w:rsidRPr="004827F2">
        <w:t>, por escrito, sobre vícios, defeitos ou incorreções verificadas no objeto fornecido, para que seja por ele substituído, reparado ou corrigido, no total ou em parte, às suas expensas;</w:t>
      </w:r>
    </w:p>
    <w:p w14:paraId="6CC7B568" w14:textId="77777777" w:rsidR="00185D09" w:rsidRPr="004827F2" w:rsidRDefault="00185D09" w:rsidP="00185D09">
      <w:pPr>
        <w:pStyle w:val="Nivel2"/>
      </w:pPr>
      <w:r w:rsidRPr="004E64AA">
        <w:t>Acompanhar</w:t>
      </w:r>
      <w:r w:rsidRPr="004827F2">
        <w:t xml:space="preserve"> e fiscalizar a execução do contrato e o cumprimento das obrigações pelo Contratado;</w:t>
      </w:r>
    </w:p>
    <w:p w14:paraId="448742AE" w14:textId="77777777" w:rsidR="00185D09" w:rsidRPr="004827F2" w:rsidRDefault="00185D09" w:rsidP="00185D09">
      <w:pPr>
        <w:pStyle w:val="Nivel2"/>
      </w:pPr>
      <w:r w:rsidRPr="004827F2">
        <w:t>Efetuar o pagamento ao Contratado do valor correspondente ao fornecimento do objeto, no prazo, forma e condições estabelecidos no presente Contrato</w:t>
      </w:r>
      <w:r>
        <w:t xml:space="preserve"> </w:t>
      </w:r>
      <w:r w:rsidRPr="00DF5501">
        <w:rPr>
          <w:highlight w:val="yellow"/>
        </w:rPr>
        <w:t>e no Termo de Referência</w:t>
      </w:r>
      <w:r>
        <w:t>.</w:t>
      </w:r>
    </w:p>
    <w:p w14:paraId="1415D645" w14:textId="77777777" w:rsidR="00185D09" w:rsidRPr="004827F2" w:rsidRDefault="00185D09" w:rsidP="00185D09">
      <w:pPr>
        <w:pStyle w:val="Nivel2"/>
      </w:pPr>
      <w:r w:rsidRPr="004827F2">
        <w:t xml:space="preserve">Aplicar ao </w:t>
      </w:r>
      <w:r w:rsidRPr="004E64AA">
        <w:t>Contratado</w:t>
      </w:r>
      <w:r w:rsidRPr="004827F2">
        <w:t xml:space="preserve"> as sanções previstas na lei e neste Contrato; </w:t>
      </w:r>
    </w:p>
    <w:p w14:paraId="24C9CC5E" w14:textId="77777777" w:rsidR="00185D09" w:rsidRPr="004827F2" w:rsidRDefault="00185D09" w:rsidP="00185D09">
      <w:pPr>
        <w:pStyle w:val="Nivel2"/>
      </w:pPr>
      <w:r w:rsidRPr="004827F2">
        <w:t xml:space="preserve">Cientificar o </w:t>
      </w:r>
      <w:r w:rsidRPr="004E64AA">
        <w:t>órgão</w:t>
      </w:r>
      <w:r w:rsidRPr="004827F2">
        <w:t xml:space="preserve"> de representação judicial da Advocacia-Geral da União para adoção das medidas cabíveis quando do descumprimento de obrigações pelo Contratado;</w:t>
      </w:r>
    </w:p>
    <w:p w14:paraId="6CB1E792" w14:textId="77777777" w:rsidR="00185D09" w:rsidRPr="004827F2" w:rsidRDefault="00185D09" w:rsidP="00185D09">
      <w:pPr>
        <w:pStyle w:val="Nivel2"/>
      </w:pPr>
      <w:r w:rsidRPr="004827F2">
        <w:t xml:space="preserve">Explicitamente emitir decisão sobre todas as solicitações e reclamações relacionadas à execução do presente </w:t>
      </w:r>
      <w:r w:rsidRPr="004E64AA">
        <w:t>Contrato</w:t>
      </w:r>
      <w:r w:rsidRPr="004827F2">
        <w:t>, ressalvados os requerimentos manifestamente impertinentes, meramente protelatórios ou de nenhum interesse para a boa execução do ajuste.</w:t>
      </w:r>
    </w:p>
    <w:p w14:paraId="000DB970" w14:textId="77777777" w:rsidR="00185D09" w:rsidRPr="004827F2" w:rsidRDefault="00185D09" w:rsidP="00185D09">
      <w:pPr>
        <w:pStyle w:val="Nivel2"/>
        <w:rPr>
          <w:b/>
          <w:bCs/>
        </w:rPr>
      </w:pPr>
      <w:r w:rsidRPr="004827F2">
        <w:t xml:space="preserve"> </w:t>
      </w:r>
      <w:commentRangeStart w:id="22"/>
      <w:r w:rsidRPr="004827F2">
        <w:t>A Administração terá o prazo de</w:t>
      </w:r>
      <w:r w:rsidRPr="004827F2">
        <w:rPr>
          <w:i/>
          <w:iCs/>
          <w:color w:val="FF0000"/>
        </w:rPr>
        <w:t xml:space="preserve"> XXXXXXX</w:t>
      </w:r>
      <w:r w:rsidRPr="004827F2">
        <w:t xml:space="preserve">, a contar da data do protocolo do requerimento para decidir, admitida a prorrogação motivada, por igual período. </w:t>
      </w:r>
      <w:commentRangeEnd w:id="22"/>
      <w:r w:rsidRPr="004827F2">
        <w:rPr>
          <w:rStyle w:val="Refdecomentrio"/>
          <w:color w:val="auto"/>
        </w:rPr>
        <w:commentReference w:id="22"/>
      </w:r>
    </w:p>
    <w:p w14:paraId="298FB8A8" w14:textId="77777777" w:rsidR="00185D09" w:rsidRPr="004827F2" w:rsidRDefault="00185D09" w:rsidP="00185D09">
      <w:pPr>
        <w:pStyle w:val="Nivel2"/>
        <w:rPr>
          <w:color w:val="FF0000"/>
        </w:rPr>
      </w:pPr>
      <w:commentRangeStart w:id="23"/>
      <w:r w:rsidRPr="004E64AA">
        <w:t>Responder</w:t>
      </w:r>
      <w:r w:rsidRPr="004827F2">
        <w:t xml:space="preserve"> eventuais pedidos de reestabelecimento do equilíbrio econômico-financeiro feitos pelo contratado no prazo máximo de </w:t>
      </w:r>
      <w:r w:rsidRPr="004827F2">
        <w:rPr>
          <w:color w:val="FF0000"/>
        </w:rPr>
        <w:t>XXXXXX.</w:t>
      </w:r>
      <w:commentRangeEnd w:id="23"/>
      <w:r w:rsidRPr="004827F2">
        <w:rPr>
          <w:rStyle w:val="Refdecomentrio"/>
          <w:color w:val="auto"/>
        </w:rPr>
        <w:commentReference w:id="23"/>
      </w:r>
    </w:p>
    <w:p w14:paraId="09ABDD01" w14:textId="77777777" w:rsidR="00185D09" w:rsidRPr="004827F2" w:rsidRDefault="00185D09" w:rsidP="00185D09">
      <w:pPr>
        <w:pStyle w:val="Nivel2"/>
      </w:pPr>
      <w:commentRangeStart w:id="24"/>
      <w:r w:rsidRPr="004827F2">
        <w:t xml:space="preserve">Notificar os emitentes das garantias quanto ao início de processo administrativo para apuração de </w:t>
      </w:r>
      <w:r w:rsidRPr="004E64AA">
        <w:t>descumprimento</w:t>
      </w:r>
      <w:r w:rsidRPr="004827F2">
        <w:t xml:space="preserve"> de cláusulas contratuais.</w:t>
      </w:r>
      <w:commentRangeEnd w:id="24"/>
      <w:r w:rsidRPr="004827F2">
        <w:rPr>
          <w:rStyle w:val="Refdecomentrio"/>
          <w:color w:val="auto"/>
        </w:rPr>
        <w:commentReference w:id="24"/>
      </w:r>
    </w:p>
    <w:p w14:paraId="214A138E" w14:textId="77777777" w:rsidR="00185D09" w:rsidRPr="004827F2" w:rsidRDefault="00185D09" w:rsidP="00185D09">
      <w:pPr>
        <w:pStyle w:val="Nivel2"/>
      </w:pPr>
      <w:r w:rsidRPr="004827F2">
        <w:t xml:space="preserve">A </w:t>
      </w:r>
      <w:r w:rsidRPr="004E64AA">
        <w:t>Administração</w:t>
      </w:r>
      <w:r w:rsidRPr="004827F2">
        <w:t xml:space="preserv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1DCFE29" w14:textId="77777777" w:rsidR="00185D09" w:rsidRDefault="00185D09" w:rsidP="00185D09">
      <w:pPr>
        <w:pStyle w:val="PargrafodaLista"/>
        <w:keepNext/>
        <w:keepLines/>
        <w:numPr>
          <w:ilvl w:val="1"/>
          <w:numId w:val="25"/>
        </w:numPr>
        <w:pBdr>
          <w:top w:val="nil"/>
          <w:left w:val="nil"/>
          <w:bottom w:val="nil"/>
          <w:right w:val="nil"/>
          <w:between w:val="nil"/>
        </w:pBdr>
        <w:tabs>
          <w:tab w:val="left" w:pos="567"/>
        </w:tabs>
        <w:spacing w:before="120" w:after="288" w:line="312" w:lineRule="auto"/>
        <w:jc w:val="both"/>
        <w:rPr>
          <w:rFonts w:ascii="Arial" w:eastAsia="Roboto" w:hAnsi="Arial" w:cs="Arial"/>
          <w:b/>
          <w:bCs/>
          <w:iCs/>
          <w:sz w:val="20"/>
          <w:szCs w:val="20"/>
        </w:rPr>
      </w:pPr>
      <w:r>
        <w:rPr>
          <w:rFonts w:ascii="Arial" w:eastAsia="Roboto" w:hAnsi="Arial" w:cs="Arial"/>
          <w:b/>
          <w:bCs/>
          <w:iCs/>
          <w:sz w:val="20"/>
          <w:szCs w:val="20"/>
        </w:rPr>
        <w:t>São obrigações do Contratado</w:t>
      </w:r>
    </w:p>
    <w:p w14:paraId="060F40FE" w14:textId="77777777" w:rsidR="00185D09" w:rsidRPr="004827F2" w:rsidRDefault="00185D09" w:rsidP="00185D09">
      <w:pPr>
        <w:pStyle w:val="Nivel2"/>
      </w:pPr>
      <w:r w:rsidRPr="004827F2">
        <w:t xml:space="preserve">O Contratado deve cumprir todas as obrigações constantes deste Contrato e em seus anexos, assumindo como exclusivamente </w:t>
      </w:r>
      <w:r w:rsidRPr="004E64AA">
        <w:t>seus</w:t>
      </w:r>
      <w:r w:rsidRPr="004827F2">
        <w:t xml:space="preserve"> os riscos e as despesas decorrentes da boa e perfeita execução do objeto, observando, ainda, as obrigações a seguir dispostas:</w:t>
      </w:r>
    </w:p>
    <w:p w14:paraId="123CF870" w14:textId="77777777" w:rsidR="00185D09" w:rsidRPr="004827F2" w:rsidRDefault="00185D09" w:rsidP="00185D09">
      <w:pPr>
        <w:pStyle w:val="Nivel2"/>
      </w:pPr>
      <w:r w:rsidRPr="004827F2">
        <w:t>Entregar o objeto acompanhado do manual do usuário, com uma versão em português, e da relação da rede de assistência técnica autorizada;</w:t>
      </w:r>
    </w:p>
    <w:p w14:paraId="4813A1F3" w14:textId="77777777" w:rsidR="00185D09" w:rsidRPr="004827F2" w:rsidRDefault="00185D09" w:rsidP="00185D09">
      <w:pPr>
        <w:pStyle w:val="Nivel2"/>
        <w:rPr>
          <w:color w:val="000000" w:themeColor="text1"/>
        </w:rPr>
      </w:pPr>
      <w:r w:rsidRPr="004827F2">
        <w:lastRenderedPageBreak/>
        <w:t>Responsabilizar-se pelos vícios e danos decorrentes do objeto, de acordo com o Código de Defesa do Consumidor (</w:t>
      </w:r>
      <w:hyperlink r:id="rId48" w:history="1">
        <w:r w:rsidRPr="004827F2">
          <w:rPr>
            <w:rStyle w:val="Hyperlink"/>
          </w:rPr>
          <w:t>Lei nº 8.078, de 1990</w:t>
        </w:r>
      </w:hyperlink>
      <w:r w:rsidRPr="004827F2">
        <w:t>);</w:t>
      </w:r>
    </w:p>
    <w:p w14:paraId="3438C922" w14:textId="77777777" w:rsidR="00185D09" w:rsidRPr="004827F2" w:rsidRDefault="00185D09" w:rsidP="00185D09">
      <w:pPr>
        <w:pStyle w:val="Nivel2"/>
      </w:pPr>
      <w:r w:rsidRPr="004827F2">
        <w:t>Comunicar ao contratante, no prazo máximo de 24 (vinte e quatro) horas que antecede a data da entrega, os motivos que impossibilitem o cumprimento do prazo previsto, com a devida comprovação;</w:t>
      </w:r>
    </w:p>
    <w:p w14:paraId="0188FFBD" w14:textId="77777777" w:rsidR="00185D09" w:rsidRPr="004827F2" w:rsidRDefault="00185D09" w:rsidP="00185D09">
      <w:pPr>
        <w:pStyle w:val="Nivel2"/>
        <w:rPr>
          <w:color w:val="000000" w:themeColor="text1"/>
        </w:rPr>
      </w:pPr>
      <w:r w:rsidRPr="004827F2">
        <w:rPr>
          <w:color w:val="000000" w:themeColor="text1"/>
        </w:rPr>
        <w:t xml:space="preserve">Atender </w:t>
      </w:r>
      <w:r w:rsidRPr="004E64AA">
        <w:t>às</w:t>
      </w:r>
      <w:r w:rsidRPr="004827F2">
        <w:rPr>
          <w:color w:val="000000" w:themeColor="text1"/>
        </w:rPr>
        <w:t xml:space="preserve"> determinações regulares emitidas pelo fiscal ou gestor do contrato ou autoridade superior (</w:t>
      </w:r>
      <w:hyperlink r:id="rId49" w:anchor="art137" w:history="1">
        <w:r w:rsidRPr="004827F2">
          <w:rPr>
            <w:rStyle w:val="Hyperlink"/>
          </w:rPr>
          <w:t>art. 137, II, da Lei n.º 14.133, de 2021</w:t>
        </w:r>
      </w:hyperlink>
      <w:r w:rsidRPr="004827F2">
        <w:rPr>
          <w:color w:val="000000" w:themeColor="text1"/>
        </w:rPr>
        <w:t xml:space="preserve">) e </w:t>
      </w:r>
      <w:r w:rsidRPr="004827F2">
        <w:t>prestar todo esclarecimento ou informação por eles solicitados</w:t>
      </w:r>
      <w:r w:rsidRPr="004827F2">
        <w:rPr>
          <w:color w:val="000000" w:themeColor="text1"/>
        </w:rPr>
        <w:t>;</w:t>
      </w:r>
    </w:p>
    <w:p w14:paraId="7FC795BA" w14:textId="77777777" w:rsidR="00185D09" w:rsidRPr="004827F2" w:rsidRDefault="00185D09" w:rsidP="00185D09">
      <w:pPr>
        <w:pStyle w:val="Nivel2"/>
      </w:pPr>
      <w:commentRangeStart w:id="25"/>
      <w:r w:rsidRPr="004E64AA">
        <w:t>Reparar</w:t>
      </w:r>
      <w:r w:rsidRPr="004827F2">
        <w:t>, corrigir, remover, reconstruir ou substituir, às suas expensas, no total ou em parte, no prazo fixado pelo fiscal do contrato, os bens nos quais se verificarem vícios, defeitos ou incorreções resultantes da execução ou dos materiais empregados;</w:t>
      </w:r>
      <w:commentRangeEnd w:id="25"/>
      <w:r w:rsidRPr="004827F2">
        <w:rPr>
          <w:rStyle w:val="Refdecomentrio"/>
          <w:color w:val="auto"/>
        </w:rPr>
        <w:commentReference w:id="25"/>
      </w:r>
    </w:p>
    <w:p w14:paraId="26C7F6E3" w14:textId="77777777" w:rsidR="00185D09" w:rsidRPr="004827F2" w:rsidRDefault="00185D09" w:rsidP="00185D09">
      <w:pPr>
        <w:pStyle w:val="Nivel2"/>
      </w:pPr>
      <w:r w:rsidRPr="004827F2">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0571A49" w14:textId="77777777" w:rsidR="00185D09" w:rsidRPr="004827F2" w:rsidRDefault="00185D09" w:rsidP="00185D09">
      <w:pPr>
        <w:pStyle w:val="Nivel2"/>
      </w:pPr>
      <w:r w:rsidRPr="004827F2">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w:t>
      </w:r>
      <w:r w:rsidRPr="00F8329F">
        <w:t>relativa</w:t>
      </w:r>
      <w:r w:rsidRPr="004827F2">
        <w:t xml:space="preserve">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89848BA" w14:textId="77777777" w:rsidR="00185D09" w:rsidRPr="004827F2" w:rsidRDefault="00185D09" w:rsidP="00185D09">
      <w:pPr>
        <w:pStyle w:val="Nivel2"/>
      </w:pPr>
      <w:r w:rsidRPr="004827F2">
        <w:t xml:space="preserve">Responsabilizar-se pelo cumprimento de todas as obrigações trabalhistas, previdenciárias, fiscais, comerciais e as </w:t>
      </w:r>
      <w:r w:rsidRPr="00F8329F">
        <w:t>demais</w:t>
      </w:r>
      <w:r w:rsidRPr="004827F2">
        <w:t xml:space="preserve"> previstas em legislação específica, cuja inadimplência não transfere a responsabilidade ao contratante e não poderá onerar o objeto do contrato;</w:t>
      </w:r>
    </w:p>
    <w:p w14:paraId="552AB1C1" w14:textId="77777777" w:rsidR="00185D09" w:rsidRPr="004827F2" w:rsidRDefault="00185D09" w:rsidP="00185D09">
      <w:pPr>
        <w:pStyle w:val="Nivel2"/>
      </w:pPr>
      <w:r w:rsidRPr="004827F2">
        <w:t xml:space="preserve">Comunicar ao </w:t>
      </w:r>
      <w:r w:rsidRPr="00F8329F">
        <w:t>Fiscal</w:t>
      </w:r>
      <w:r w:rsidRPr="004827F2">
        <w:t xml:space="preserve"> do contrato, no prazo de 24 (vinte e quatro) horas, qualquer ocorrência anormal ou acidente que se verifique no local da execução do objeto contratual.</w:t>
      </w:r>
    </w:p>
    <w:p w14:paraId="61F21D11" w14:textId="77777777" w:rsidR="00185D09" w:rsidRPr="004827F2" w:rsidRDefault="00185D09" w:rsidP="00185D09">
      <w:pPr>
        <w:pStyle w:val="Nivel2"/>
      </w:pPr>
      <w:r w:rsidRPr="00F8329F">
        <w:t>Paralisar</w:t>
      </w:r>
      <w:r w:rsidRPr="004827F2">
        <w:t>, por determinação do contratante, qualquer atividade que não esteja sendo executada de acordo com a boa técnica ou que ponha em risco a segurança de pessoas ou bens de terceiros.</w:t>
      </w:r>
    </w:p>
    <w:p w14:paraId="2051FADB" w14:textId="77777777" w:rsidR="00185D09" w:rsidRPr="004827F2" w:rsidRDefault="00185D09" w:rsidP="00185D09">
      <w:pPr>
        <w:pStyle w:val="Nivel2"/>
      </w:pPr>
      <w:r w:rsidRPr="004827F2">
        <w:t xml:space="preserve">Manter durante toda a vigência do contrato, em compatibilidade com as obrigações assumidas, todas as condições </w:t>
      </w:r>
      <w:r w:rsidRPr="00F8329F">
        <w:t>exigidas</w:t>
      </w:r>
      <w:r w:rsidRPr="004827F2">
        <w:t xml:space="preserve"> para habilitação na licitação; </w:t>
      </w:r>
    </w:p>
    <w:p w14:paraId="041169B2" w14:textId="77777777" w:rsidR="00185D09" w:rsidRPr="004827F2" w:rsidRDefault="00185D09" w:rsidP="00185D09">
      <w:pPr>
        <w:pStyle w:val="Nivel2"/>
        <w:rPr>
          <w:b/>
          <w:bCs/>
        </w:rPr>
      </w:pPr>
      <w:r w:rsidRPr="004827F2">
        <w:t xml:space="preserve">Cumprir, durante todo o período de execução do contrato, a reserva de cargos prevista em lei para pessoa com </w:t>
      </w:r>
      <w:r w:rsidRPr="00F8329F">
        <w:t>deficiência</w:t>
      </w:r>
      <w:r w:rsidRPr="004827F2">
        <w:t>, para reabilitado da Previdência Social ou para aprendiz, bem como as reservas de cargos previstas na legislação (</w:t>
      </w:r>
      <w:hyperlink r:id="rId50" w:anchor="art116" w:history="1">
        <w:r w:rsidRPr="004827F2">
          <w:rPr>
            <w:rStyle w:val="Hyperlink"/>
          </w:rPr>
          <w:t>art. 116, da Lei n.º 14.133, de 2021</w:t>
        </w:r>
      </w:hyperlink>
      <w:r w:rsidRPr="004827F2">
        <w:t>);</w:t>
      </w:r>
    </w:p>
    <w:p w14:paraId="2B1085BE" w14:textId="77777777" w:rsidR="00185D09" w:rsidRPr="004827F2" w:rsidRDefault="00185D09" w:rsidP="00185D09">
      <w:pPr>
        <w:pStyle w:val="Nivel2"/>
      </w:pPr>
      <w:r w:rsidRPr="004827F2">
        <w:lastRenderedPageBreak/>
        <w:t>Comprovar a reserva de cargos a que se refere a cláusula acima, no prazo fixado pelo fiscal do contrato, com a indicação dos empregados que preencheram as referidas vagas (</w:t>
      </w:r>
      <w:hyperlink r:id="rId51" w:anchor="art116" w:history="1">
        <w:r w:rsidRPr="004827F2">
          <w:rPr>
            <w:rStyle w:val="Hyperlink"/>
          </w:rPr>
          <w:t>art. 116, parágrafo único, da Lei n.º 14.133, de 2021</w:t>
        </w:r>
      </w:hyperlink>
      <w:r w:rsidRPr="004827F2">
        <w:t>);</w:t>
      </w:r>
    </w:p>
    <w:p w14:paraId="33E786B7" w14:textId="77777777" w:rsidR="00185D09" w:rsidRPr="004827F2" w:rsidRDefault="00185D09" w:rsidP="00185D09">
      <w:pPr>
        <w:pStyle w:val="Nivel2"/>
      </w:pPr>
      <w:r w:rsidRPr="004827F2">
        <w:t xml:space="preserve">  Guardar sigilo sobre todas as informações obtidas em decorrência do cumprimento do contrato; </w:t>
      </w:r>
    </w:p>
    <w:p w14:paraId="5427F944" w14:textId="77777777" w:rsidR="00185D09" w:rsidRPr="004827F2" w:rsidRDefault="00185D09" w:rsidP="00185D09">
      <w:pPr>
        <w:pStyle w:val="Nivel2"/>
      </w:pPr>
      <w:r w:rsidRPr="004827F2">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52" w:anchor="art124" w:history="1">
        <w:r w:rsidRPr="004827F2">
          <w:rPr>
            <w:rStyle w:val="Hyperlink"/>
          </w:rPr>
          <w:t>art. 124, II, d, da Lei nº 14.133, de 2021.</w:t>
        </w:r>
      </w:hyperlink>
    </w:p>
    <w:p w14:paraId="1C9276EE" w14:textId="77777777" w:rsidR="00185D09" w:rsidRPr="004827F2" w:rsidRDefault="00185D09" w:rsidP="00185D09">
      <w:pPr>
        <w:pStyle w:val="Nivel2"/>
      </w:pPr>
      <w:r w:rsidRPr="004827F2">
        <w:t>Cumprir, além dos postulados legais vigentes de âmbito federal, estadual ou municipal, as normas de segurança do contratante;</w:t>
      </w:r>
    </w:p>
    <w:p w14:paraId="39E9380B" w14:textId="77777777" w:rsidR="00185D09" w:rsidRPr="004827F2" w:rsidRDefault="00185D09" w:rsidP="00185D09">
      <w:pPr>
        <w:pStyle w:val="Nivel2"/>
        <w:rPr>
          <w:color w:val="000000" w:themeColor="text1"/>
        </w:rPr>
      </w:pPr>
      <w:bookmarkStart w:id="26" w:name="_Ref118293001"/>
      <w:commentRangeStart w:id="27"/>
      <w:r w:rsidRPr="004827F2">
        <w:t xml:space="preserve">Alocar os empregados necessários, com habilitação e conhecimento adequados, ao perfeito cumprimento das cláusulas deste contrato, fornecendo os materiais, equipamentos, ferramentas e utensílios demandados, cuja </w:t>
      </w:r>
      <w:r w:rsidRPr="00F8329F">
        <w:t>quantidade</w:t>
      </w:r>
      <w:r w:rsidRPr="004827F2">
        <w:t>, qualidade e tecnologia deverão atender às recomendações de boa técnica e a legislação de regência;</w:t>
      </w:r>
      <w:bookmarkEnd w:id="26"/>
    </w:p>
    <w:p w14:paraId="4317BE96" w14:textId="77777777" w:rsidR="00185D09" w:rsidRPr="004827F2" w:rsidRDefault="00185D09" w:rsidP="00185D09">
      <w:pPr>
        <w:pStyle w:val="Nivel2"/>
      </w:pPr>
      <w:r w:rsidRPr="004827F2">
        <w:t>Orientar e treinar seus empregados sobre os deveres previstos na Lei nº 13.709, de 14 de agosto de 2018, adotando medidas eficazes para proteção de dados pessoais a que tenha acesso por força da execução deste contrato;</w:t>
      </w:r>
    </w:p>
    <w:p w14:paraId="00F74A00" w14:textId="77777777" w:rsidR="00185D09" w:rsidRPr="004827F2" w:rsidRDefault="00185D09" w:rsidP="00185D09">
      <w:pPr>
        <w:pStyle w:val="Nivel2"/>
      </w:pPr>
      <w:r w:rsidRPr="004827F2">
        <w:t>Conduzir os trabalhos com estrita observância às normas da legislação pertinente, cumprindo as determinações dos Poderes Públicos, mantendo sempre limpo o local d</w:t>
      </w:r>
      <w:r w:rsidRPr="004827F2">
        <w:rPr>
          <w:lang w:eastAsia="en-US"/>
        </w:rPr>
        <w:t>e execução do objeto</w:t>
      </w:r>
      <w:r w:rsidRPr="004827F2">
        <w:t xml:space="preserve"> e nas melhores condições de segurança, higiene e disciplina.</w:t>
      </w:r>
    </w:p>
    <w:p w14:paraId="29DE9CBF" w14:textId="77777777" w:rsidR="00185D09" w:rsidRPr="004827F2" w:rsidRDefault="00185D09" w:rsidP="00185D09">
      <w:pPr>
        <w:pStyle w:val="Nivel2"/>
      </w:pPr>
      <w:r w:rsidRPr="004827F2">
        <w:t>Submeter previamente, por escrito, ao contratante, para análise e aprovação, quaisquer mudanças nos métodos executivos que fujam às especificações do memorial descritivo ou instrumento congênere.</w:t>
      </w:r>
    </w:p>
    <w:p w14:paraId="5C300E73" w14:textId="77777777" w:rsidR="00185D09" w:rsidRPr="004827F2" w:rsidRDefault="00185D09" w:rsidP="00185D09">
      <w:pPr>
        <w:pStyle w:val="Nivel2"/>
      </w:pPr>
      <w:bookmarkStart w:id="28" w:name="_Ref118293030"/>
      <w:r w:rsidRPr="004827F2">
        <w:t xml:space="preserve">Não permitir a utilização de qualquer trabalho do menor de dezesseis anos, exceto na condição de aprendiz para </w:t>
      </w:r>
      <w:r w:rsidRPr="00F8329F">
        <w:t>os</w:t>
      </w:r>
      <w:r w:rsidRPr="004827F2">
        <w:t xml:space="preserve"> maiores de quatorze anos, nem permitir a utilização do trabalho do menor de dezoito anos em trabalho noturno, perigoso ou insalubre.</w:t>
      </w:r>
      <w:bookmarkEnd w:id="28"/>
      <w:commentRangeEnd w:id="27"/>
      <w:r w:rsidRPr="004827F2">
        <w:rPr>
          <w:rStyle w:val="Refdecomentrio"/>
          <w:color w:val="auto"/>
        </w:rPr>
        <w:commentReference w:id="27"/>
      </w:r>
    </w:p>
    <w:bookmarkEnd w:id="21"/>
    <w:p w14:paraId="547D4279" w14:textId="77777777" w:rsidR="00185D09" w:rsidRPr="00185D09" w:rsidRDefault="00185D09" w:rsidP="00185D09"/>
    <w:p w14:paraId="7AA46ED6" w14:textId="5C566B26" w:rsidR="00A07781" w:rsidRPr="00185D09" w:rsidRDefault="00C608D2" w:rsidP="00185D09">
      <w:pPr>
        <w:pStyle w:val="PargrafodaLista"/>
        <w:keepNext/>
        <w:keepLines/>
        <w:numPr>
          <w:ilvl w:val="0"/>
          <w:numId w:val="26"/>
        </w:numPr>
        <w:pBdr>
          <w:top w:val="nil"/>
          <w:left w:val="nil"/>
          <w:bottom w:val="nil"/>
          <w:right w:val="nil"/>
          <w:between w:val="nil"/>
        </w:pBdr>
        <w:tabs>
          <w:tab w:val="left" w:pos="567"/>
        </w:tabs>
        <w:spacing w:before="240" w:after="120" w:line="276" w:lineRule="auto"/>
        <w:jc w:val="both"/>
        <w:rPr>
          <w:rFonts w:ascii="Arial" w:hAnsi="Arial" w:cs="Arial"/>
          <w:sz w:val="20"/>
          <w:szCs w:val="20"/>
        </w:rPr>
      </w:pPr>
      <w:r w:rsidRPr="00185D09">
        <w:rPr>
          <w:rFonts w:ascii="Arial" w:eastAsia="Arial" w:hAnsi="Arial" w:cs="Arial"/>
          <w:b/>
          <w:color w:val="000000"/>
          <w:sz w:val="20"/>
          <w:szCs w:val="20"/>
        </w:rPr>
        <w:t>ADEQUAÇÃO ORÇAMENTÁRIA</w:t>
      </w:r>
    </w:p>
    <w:p w14:paraId="113CFD9C" w14:textId="49E5CBA6" w:rsidR="00A07781" w:rsidRPr="00185D09" w:rsidRDefault="00C608D2" w:rsidP="00185D09">
      <w:pPr>
        <w:pStyle w:val="PargrafodaLista"/>
        <w:numPr>
          <w:ilvl w:val="1"/>
          <w:numId w:val="26"/>
        </w:numPr>
        <w:pBdr>
          <w:top w:val="nil"/>
          <w:left w:val="nil"/>
          <w:bottom w:val="nil"/>
          <w:right w:val="nil"/>
          <w:between w:val="nil"/>
        </w:pBdr>
        <w:spacing w:before="120" w:after="120" w:line="276" w:lineRule="auto"/>
        <w:jc w:val="both"/>
        <w:rPr>
          <w:rFonts w:ascii="Arial" w:hAnsi="Arial" w:cs="Arial"/>
          <w:sz w:val="20"/>
          <w:szCs w:val="20"/>
        </w:rPr>
      </w:pPr>
      <w:r w:rsidRPr="00185D09">
        <w:rPr>
          <w:rFonts w:ascii="Arial" w:eastAsia="Arial" w:hAnsi="Arial" w:cs="Arial"/>
          <w:color w:val="000000"/>
          <w:sz w:val="20"/>
          <w:szCs w:val="20"/>
        </w:rPr>
        <w:t>As despesas decorrentes da presente contratação correrão à conta de recursos específicos consignados no Orçamento Geral da União.</w:t>
      </w:r>
    </w:p>
    <w:p w14:paraId="6BD9F281" w14:textId="2A892EDC" w:rsidR="00A07781" w:rsidRPr="00185D09" w:rsidRDefault="00C608D2" w:rsidP="00185D09">
      <w:pPr>
        <w:pStyle w:val="PargrafodaLista"/>
        <w:numPr>
          <w:ilvl w:val="2"/>
          <w:numId w:val="27"/>
        </w:numPr>
        <w:pBdr>
          <w:top w:val="nil"/>
          <w:left w:val="nil"/>
          <w:bottom w:val="nil"/>
          <w:right w:val="nil"/>
          <w:between w:val="nil"/>
        </w:pBdr>
        <w:spacing w:before="120" w:after="120" w:line="276" w:lineRule="auto"/>
        <w:jc w:val="both"/>
        <w:rPr>
          <w:rFonts w:ascii="Arial" w:hAnsi="Arial" w:cs="Arial"/>
          <w:sz w:val="20"/>
          <w:szCs w:val="20"/>
        </w:rPr>
      </w:pPr>
      <w:r w:rsidRPr="00185D09">
        <w:rPr>
          <w:rFonts w:ascii="Arial" w:eastAsia="Arial" w:hAnsi="Arial" w:cs="Arial"/>
          <w:color w:val="000000"/>
          <w:sz w:val="20"/>
          <w:szCs w:val="20"/>
        </w:rPr>
        <w:t>A contratação será atendida pela seguinte dotação:</w:t>
      </w:r>
    </w:p>
    <w:p w14:paraId="23393ED8" w14:textId="77777777" w:rsidR="00A07781" w:rsidRPr="00751F92" w:rsidRDefault="00C608D2">
      <w:pPr>
        <w:numPr>
          <w:ilvl w:val="0"/>
          <w:numId w:val="2"/>
        </w:numPr>
        <w:pBdr>
          <w:top w:val="nil"/>
          <w:left w:val="nil"/>
          <w:bottom w:val="nil"/>
          <w:right w:val="nil"/>
          <w:between w:val="nil"/>
        </w:pBdr>
        <w:spacing w:before="120" w:line="276" w:lineRule="auto"/>
        <w:ind w:left="284" w:firstLine="0"/>
        <w:jc w:val="both"/>
        <w:rPr>
          <w:rFonts w:ascii="Arial" w:eastAsia="Arial" w:hAnsi="Arial" w:cs="Arial"/>
          <w:color w:val="000000"/>
          <w:sz w:val="20"/>
          <w:szCs w:val="20"/>
        </w:rPr>
      </w:pPr>
      <w:r w:rsidRPr="00751F92">
        <w:rPr>
          <w:rFonts w:ascii="Arial" w:eastAsia="Arial" w:hAnsi="Arial" w:cs="Arial"/>
          <w:color w:val="000000"/>
          <w:sz w:val="20"/>
          <w:szCs w:val="20"/>
        </w:rPr>
        <w:t>Gestão/Unidade: [...];</w:t>
      </w:r>
    </w:p>
    <w:p w14:paraId="662CA13C" w14:textId="77777777" w:rsidR="00A07781" w:rsidRPr="00751F92" w:rsidRDefault="00C608D2">
      <w:pPr>
        <w:numPr>
          <w:ilvl w:val="0"/>
          <w:numId w:val="2"/>
        </w:numPr>
        <w:pBdr>
          <w:top w:val="nil"/>
          <w:left w:val="nil"/>
          <w:bottom w:val="nil"/>
          <w:right w:val="nil"/>
          <w:between w:val="nil"/>
        </w:pBdr>
        <w:spacing w:line="276" w:lineRule="auto"/>
        <w:ind w:left="284" w:firstLine="0"/>
        <w:jc w:val="both"/>
        <w:rPr>
          <w:rFonts w:ascii="Arial" w:eastAsia="Arial" w:hAnsi="Arial" w:cs="Arial"/>
          <w:color w:val="000000"/>
          <w:sz w:val="20"/>
          <w:szCs w:val="20"/>
        </w:rPr>
      </w:pPr>
      <w:r w:rsidRPr="00751F92">
        <w:rPr>
          <w:rFonts w:ascii="Arial" w:eastAsia="Arial" w:hAnsi="Arial" w:cs="Arial"/>
          <w:color w:val="000000"/>
          <w:sz w:val="20"/>
          <w:szCs w:val="20"/>
        </w:rPr>
        <w:t>Fonte de Recursos: [...];</w:t>
      </w:r>
    </w:p>
    <w:p w14:paraId="5932608C" w14:textId="77777777" w:rsidR="00A07781" w:rsidRPr="00751F92" w:rsidRDefault="00C608D2">
      <w:pPr>
        <w:numPr>
          <w:ilvl w:val="0"/>
          <w:numId w:val="2"/>
        </w:numPr>
        <w:pBdr>
          <w:top w:val="nil"/>
          <w:left w:val="nil"/>
          <w:bottom w:val="nil"/>
          <w:right w:val="nil"/>
          <w:between w:val="nil"/>
        </w:pBdr>
        <w:spacing w:line="276" w:lineRule="auto"/>
        <w:ind w:left="284" w:firstLine="0"/>
        <w:jc w:val="both"/>
        <w:rPr>
          <w:rFonts w:ascii="Arial" w:eastAsia="Arial" w:hAnsi="Arial" w:cs="Arial"/>
          <w:color w:val="000000"/>
          <w:sz w:val="20"/>
          <w:szCs w:val="20"/>
        </w:rPr>
      </w:pPr>
      <w:r w:rsidRPr="00751F92">
        <w:rPr>
          <w:rFonts w:ascii="Arial" w:eastAsia="Arial" w:hAnsi="Arial" w:cs="Arial"/>
          <w:color w:val="000000"/>
          <w:sz w:val="20"/>
          <w:szCs w:val="20"/>
        </w:rPr>
        <w:t>Programa de Trabalho: [...];</w:t>
      </w:r>
    </w:p>
    <w:p w14:paraId="7CAECE52" w14:textId="77777777" w:rsidR="00A07781" w:rsidRPr="00751F92" w:rsidRDefault="00C608D2">
      <w:pPr>
        <w:numPr>
          <w:ilvl w:val="0"/>
          <w:numId w:val="2"/>
        </w:numPr>
        <w:pBdr>
          <w:top w:val="nil"/>
          <w:left w:val="nil"/>
          <w:bottom w:val="nil"/>
          <w:right w:val="nil"/>
          <w:between w:val="nil"/>
        </w:pBdr>
        <w:spacing w:line="276" w:lineRule="auto"/>
        <w:ind w:left="284" w:firstLine="0"/>
        <w:jc w:val="both"/>
        <w:rPr>
          <w:rFonts w:ascii="Arial" w:eastAsia="Arial" w:hAnsi="Arial" w:cs="Arial"/>
          <w:color w:val="000000"/>
          <w:sz w:val="20"/>
          <w:szCs w:val="20"/>
        </w:rPr>
      </w:pPr>
      <w:r w:rsidRPr="00751F92">
        <w:rPr>
          <w:rFonts w:ascii="Arial" w:eastAsia="Arial" w:hAnsi="Arial" w:cs="Arial"/>
          <w:color w:val="000000"/>
          <w:sz w:val="20"/>
          <w:szCs w:val="20"/>
        </w:rPr>
        <w:t>Elemento de Despesa: [...];</w:t>
      </w:r>
    </w:p>
    <w:p w14:paraId="592E1C78" w14:textId="77777777" w:rsidR="00A07781" w:rsidRPr="00751F92" w:rsidRDefault="00C608D2">
      <w:pPr>
        <w:numPr>
          <w:ilvl w:val="0"/>
          <w:numId w:val="2"/>
        </w:numPr>
        <w:pBdr>
          <w:top w:val="nil"/>
          <w:left w:val="nil"/>
          <w:bottom w:val="nil"/>
          <w:right w:val="nil"/>
          <w:between w:val="nil"/>
        </w:pBdr>
        <w:spacing w:after="120" w:line="276" w:lineRule="auto"/>
        <w:ind w:left="284" w:firstLine="0"/>
        <w:jc w:val="both"/>
        <w:rPr>
          <w:rFonts w:ascii="Arial" w:eastAsia="Arial" w:hAnsi="Arial" w:cs="Arial"/>
          <w:color w:val="000000"/>
          <w:sz w:val="20"/>
          <w:szCs w:val="20"/>
        </w:rPr>
      </w:pPr>
      <w:r w:rsidRPr="00751F92">
        <w:rPr>
          <w:rFonts w:ascii="Arial" w:eastAsia="Arial" w:hAnsi="Arial" w:cs="Arial"/>
          <w:color w:val="000000"/>
          <w:sz w:val="20"/>
          <w:szCs w:val="20"/>
        </w:rPr>
        <w:t>Plano Interno: [...];</w:t>
      </w:r>
    </w:p>
    <w:p w14:paraId="59070B06" w14:textId="77777777" w:rsidR="00A07781" w:rsidRPr="00751F92" w:rsidRDefault="00A07781">
      <w:pPr>
        <w:pBdr>
          <w:top w:val="nil"/>
          <w:left w:val="nil"/>
          <w:bottom w:val="nil"/>
          <w:right w:val="nil"/>
          <w:between w:val="nil"/>
        </w:pBdr>
        <w:spacing w:after="120" w:line="276" w:lineRule="auto"/>
        <w:ind w:left="2160"/>
        <w:jc w:val="both"/>
        <w:rPr>
          <w:rFonts w:ascii="Arial" w:eastAsia="Arial" w:hAnsi="Arial" w:cs="Arial"/>
          <w:sz w:val="20"/>
          <w:szCs w:val="20"/>
        </w:rPr>
      </w:pPr>
    </w:p>
    <w:p w14:paraId="7E3EC070" w14:textId="0FFA8E57" w:rsidR="00A07781" w:rsidRPr="00751F92" w:rsidRDefault="00C608D2" w:rsidP="00185D09">
      <w:pPr>
        <w:numPr>
          <w:ilvl w:val="1"/>
          <w:numId w:val="27"/>
        </w:numPr>
        <w:pBdr>
          <w:top w:val="nil"/>
          <w:left w:val="nil"/>
          <w:bottom w:val="nil"/>
          <w:right w:val="nil"/>
          <w:between w:val="nil"/>
        </w:pBdr>
        <w:spacing w:after="120" w:line="276" w:lineRule="auto"/>
        <w:jc w:val="both"/>
        <w:rPr>
          <w:rFonts w:ascii="Arial" w:eastAsia="Arial" w:hAnsi="Arial" w:cs="Arial"/>
          <w:color w:val="38761D"/>
          <w:sz w:val="20"/>
          <w:szCs w:val="20"/>
        </w:rPr>
      </w:pPr>
      <w:r w:rsidRPr="00751F92">
        <w:rPr>
          <w:rFonts w:ascii="Arial" w:eastAsia="Arial" w:hAnsi="Arial" w:cs="Arial"/>
          <w:color w:val="38761D"/>
          <w:sz w:val="20"/>
          <w:szCs w:val="20"/>
        </w:rPr>
        <w:t>Conforme o Art. 17. do Decreto 11462/2022, A indicação da disponibilidade de créditos orçamentários somente será exigida para a formalização do contrato ou de outro instrumento hábil.</w:t>
      </w:r>
    </w:p>
    <w:p w14:paraId="48699208" w14:textId="77777777" w:rsidR="00A07781" w:rsidRPr="00751F92" w:rsidRDefault="00C608D2" w:rsidP="00185D09">
      <w:pPr>
        <w:numPr>
          <w:ilvl w:val="1"/>
          <w:numId w:val="27"/>
        </w:numPr>
        <w:pBdr>
          <w:top w:val="nil"/>
          <w:left w:val="nil"/>
          <w:bottom w:val="nil"/>
          <w:right w:val="nil"/>
          <w:between w:val="nil"/>
        </w:pBdr>
        <w:spacing w:before="120" w:after="120" w:line="276" w:lineRule="auto"/>
        <w:jc w:val="both"/>
        <w:rPr>
          <w:rFonts w:ascii="Arial" w:hAnsi="Arial" w:cs="Arial"/>
          <w:sz w:val="20"/>
          <w:szCs w:val="20"/>
        </w:rPr>
      </w:pPr>
      <w:r w:rsidRPr="00751F92">
        <w:rPr>
          <w:rFonts w:ascii="Arial" w:eastAsia="Arial" w:hAnsi="Arial" w:cs="Arial"/>
          <w:i/>
          <w:color w:val="FF0000"/>
          <w:sz w:val="20"/>
          <w:szCs w:val="20"/>
        </w:rPr>
        <w:t>A dotação relativa aos exercícios financeiros subsequentes será indicada após aprovação da Lei Orçamentária respectiva e liberação dos créditos correspondentes, mediante apostilamento.</w:t>
      </w:r>
    </w:p>
    <w:p w14:paraId="151414CD" w14:textId="06D530E8" w:rsidR="00A07781" w:rsidRPr="00751F92" w:rsidRDefault="00C608D2">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sidRPr="00751F92">
        <w:rPr>
          <w:rFonts w:ascii="Arial" w:eastAsia="Roboto" w:hAnsi="Arial" w:cs="Arial"/>
          <w:i/>
          <w:color w:val="0000FF"/>
          <w:sz w:val="20"/>
          <w:szCs w:val="20"/>
        </w:rPr>
        <w:t>Nota Explicativa 10</w:t>
      </w:r>
      <w:r w:rsidR="00E70880">
        <w:rPr>
          <w:rFonts w:ascii="Arial" w:eastAsia="Roboto" w:hAnsi="Arial" w:cs="Arial"/>
          <w:i/>
          <w:color w:val="0000FF"/>
          <w:sz w:val="20"/>
          <w:szCs w:val="20"/>
        </w:rPr>
        <w:t>8</w:t>
      </w:r>
      <w:r w:rsidRPr="00751F92">
        <w:rPr>
          <w:rFonts w:ascii="Arial" w:eastAsia="Roboto" w:hAnsi="Arial" w:cs="Arial"/>
          <w:i/>
          <w:color w:val="0000FF"/>
          <w:sz w:val="20"/>
          <w:szCs w:val="20"/>
        </w:rPr>
        <w:t>: 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p w14:paraId="3E6EB26C" w14:textId="77777777" w:rsidR="00A07781" w:rsidRPr="00751F92" w:rsidRDefault="00C608D2">
      <w:pPr>
        <w:pBdr>
          <w:top w:val="nil"/>
          <w:left w:val="nil"/>
          <w:bottom w:val="nil"/>
          <w:right w:val="nil"/>
          <w:between w:val="nil"/>
        </w:pBdr>
        <w:spacing w:before="120" w:after="120" w:line="276" w:lineRule="auto"/>
        <w:ind w:left="709"/>
        <w:jc w:val="both"/>
        <w:rPr>
          <w:rFonts w:ascii="Arial" w:eastAsia="Arial" w:hAnsi="Arial" w:cs="Arial"/>
          <w:color w:val="000000"/>
          <w:sz w:val="20"/>
          <w:szCs w:val="20"/>
        </w:rPr>
      </w:pPr>
      <w:r w:rsidRPr="00751F92">
        <w:rPr>
          <w:rFonts w:ascii="Arial" w:eastAsia="Arial" w:hAnsi="Arial" w:cs="Arial"/>
          <w:color w:val="000000"/>
          <w:sz w:val="20"/>
          <w:szCs w:val="20"/>
        </w:rPr>
        <w:t>[Local], [dia] de [mês] de [ano].</w:t>
      </w:r>
    </w:p>
    <w:p w14:paraId="37BFAAAF" w14:textId="77777777" w:rsidR="00A07781" w:rsidRPr="00751F92" w:rsidRDefault="00C608D2">
      <w:pPr>
        <w:spacing w:before="120" w:after="288" w:line="312" w:lineRule="auto"/>
        <w:ind w:firstLine="709"/>
        <w:jc w:val="center"/>
        <w:rPr>
          <w:rFonts w:ascii="Arial" w:eastAsia="Arial" w:hAnsi="Arial" w:cs="Arial"/>
          <w:sz w:val="20"/>
          <w:szCs w:val="20"/>
        </w:rPr>
      </w:pPr>
      <w:r w:rsidRPr="00751F92">
        <w:rPr>
          <w:rFonts w:ascii="Arial" w:eastAsia="Arial" w:hAnsi="Arial" w:cs="Arial"/>
          <w:sz w:val="20"/>
          <w:szCs w:val="20"/>
        </w:rPr>
        <w:t>__________________________________</w:t>
      </w:r>
    </w:p>
    <w:p w14:paraId="4F03C00F" w14:textId="77777777" w:rsidR="00A07781" w:rsidRPr="00751F92" w:rsidRDefault="00C608D2">
      <w:pPr>
        <w:spacing w:before="120" w:after="288" w:line="312" w:lineRule="auto"/>
        <w:ind w:firstLine="709"/>
        <w:jc w:val="center"/>
        <w:rPr>
          <w:rFonts w:ascii="Arial" w:eastAsia="Arial" w:hAnsi="Arial" w:cs="Arial"/>
          <w:sz w:val="20"/>
          <w:szCs w:val="20"/>
        </w:rPr>
      </w:pPr>
      <w:r w:rsidRPr="00751F92">
        <w:rPr>
          <w:rFonts w:ascii="Arial" w:eastAsia="Arial" w:hAnsi="Arial" w:cs="Arial"/>
          <w:sz w:val="20"/>
          <w:szCs w:val="20"/>
        </w:rPr>
        <w:t>Identificação e assinatura do servidor (ou equipe) responsável</w:t>
      </w:r>
    </w:p>
    <w:p w14:paraId="5DEBDA09" w14:textId="1B1555EF" w:rsidR="00A07781" w:rsidRPr="00751F92" w:rsidRDefault="00C608D2" w:rsidP="003774D3">
      <w:pPr>
        <w:spacing w:before="120" w:after="288" w:line="312" w:lineRule="auto"/>
        <w:jc w:val="both"/>
        <w:rPr>
          <w:rFonts w:ascii="Arial" w:eastAsia="Roboto" w:hAnsi="Arial" w:cs="Arial"/>
          <w:i/>
          <w:color w:val="0000FF"/>
          <w:sz w:val="20"/>
          <w:szCs w:val="20"/>
        </w:rPr>
      </w:pPr>
      <w:r w:rsidRPr="00751F92">
        <w:rPr>
          <w:rFonts w:ascii="Arial" w:eastAsia="Roboto" w:hAnsi="Arial" w:cs="Arial"/>
          <w:i/>
          <w:color w:val="0000FF"/>
          <w:sz w:val="20"/>
          <w:szCs w:val="20"/>
        </w:rPr>
        <w:t>Nota Explicativa 10</w:t>
      </w:r>
      <w:r w:rsidR="00E70880">
        <w:rPr>
          <w:rFonts w:ascii="Arial" w:eastAsia="Roboto" w:hAnsi="Arial" w:cs="Arial"/>
          <w:i/>
          <w:color w:val="0000FF"/>
          <w:sz w:val="20"/>
          <w:szCs w:val="20"/>
        </w:rPr>
        <w:t>9</w:t>
      </w:r>
      <w:r w:rsidRPr="00751F92">
        <w:rPr>
          <w:rFonts w:ascii="Arial" w:eastAsia="Roboto" w:hAnsi="Arial" w:cs="Arial"/>
          <w:i/>
          <w:color w:val="0000FF"/>
          <w:sz w:val="20"/>
          <w:szCs w:val="20"/>
        </w:rPr>
        <w:t xml:space="preserve">: </w:t>
      </w:r>
      <w:r w:rsidRPr="00751F92">
        <w:rPr>
          <w:rFonts w:ascii="Arial" w:eastAsia="Roboto" w:hAnsi="Arial" w:cs="Arial"/>
          <w:i/>
          <w:color w:val="0000FF"/>
          <w:sz w:val="20"/>
          <w:szCs w:val="20"/>
          <w:u w:val="single"/>
        </w:rPr>
        <w:t>O Termo de Referência deverá ser devidamente aprovado pelo ordenador de despesas ou a autoridade competente respectiva</w:t>
      </w:r>
      <w:r w:rsidRPr="00751F92">
        <w:rPr>
          <w:rFonts w:ascii="Arial" w:eastAsia="Roboto" w:hAnsi="Arial" w:cs="Arial"/>
          <w:i/>
          <w:color w:val="0000FF"/>
          <w:sz w:val="20"/>
          <w:szCs w:val="20"/>
        </w:rPr>
        <w:t>, conforme divisão de atribuições de cada órgão.</w:t>
      </w:r>
    </w:p>
    <w:p w14:paraId="3C187C43" w14:textId="1E0D69EE" w:rsidR="00A07781" w:rsidRPr="00751F92" w:rsidRDefault="00C608D2" w:rsidP="003774D3">
      <w:pPr>
        <w:spacing w:before="120" w:after="288" w:line="312" w:lineRule="auto"/>
        <w:jc w:val="both"/>
        <w:rPr>
          <w:rFonts w:ascii="Arial" w:eastAsia="Roboto" w:hAnsi="Arial" w:cs="Arial"/>
          <w:i/>
          <w:color w:val="0000FF"/>
          <w:sz w:val="20"/>
          <w:szCs w:val="20"/>
        </w:rPr>
      </w:pPr>
      <w:r w:rsidRPr="00751F92">
        <w:rPr>
          <w:rFonts w:ascii="Arial" w:eastAsia="Roboto" w:hAnsi="Arial" w:cs="Arial"/>
          <w:i/>
          <w:color w:val="0000FF"/>
          <w:sz w:val="20"/>
          <w:szCs w:val="20"/>
        </w:rPr>
        <w:t>Nota Explicativa 1</w:t>
      </w:r>
      <w:r w:rsidR="00E70880">
        <w:rPr>
          <w:rFonts w:ascii="Arial" w:eastAsia="Roboto" w:hAnsi="Arial" w:cs="Arial"/>
          <w:i/>
          <w:color w:val="0000FF"/>
          <w:sz w:val="20"/>
          <w:szCs w:val="20"/>
        </w:rPr>
        <w:t>1</w:t>
      </w:r>
      <w:r w:rsidRPr="00751F92">
        <w:rPr>
          <w:rFonts w:ascii="Arial" w:eastAsia="Roboto" w:hAnsi="Arial" w:cs="Arial"/>
          <w:i/>
          <w:color w:val="0000FF"/>
          <w:sz w:val="20"/>
          <w:szCs w:val="20"/>
        </w:rPr>
        <w:t xml:space="preserve">0: Registre-se que, salvo no caso de elaboração do TR pela própria autoridade competente para aprová-lo, </w:t>
      </w:r>
      <w:r w:rsidRPr="00751F92">
        <w:rPr>
          <w:rFonts w:ascii="Arial" w:eastAsia="Roboto" w:hAnsi="Arial" w:cs="Arial"/>
          <w:i/>
          <w:color w:val="0000FF"/>
          <w:sz w:val="20"/>
          <w:szCs w:val="20"/>
          <w:u w:val="single"/>
        </w:rPr>
        <w:t>eventual equipe incumbida de tal confecção deve ser designada pela autoridade competente nos termos do art. 7º da Lei nº 14.133, de 202</w:t>
      </w:r>
      <w:r w:rsidRPr="00751F92">
        <w:rPr>
          <w:rFonts w:ascii="Arial" w:eastAsia="Roboto" w:hAnsi="Arial" w:cs="Arial"/>
          <w:i/>
          <w:color w:val="0000FF"/>
          <w:sz w:val="20"/>
          <w:szCs w:val="20"/>
        </w:rPr>
        <w:t>1, incumbindo a esta aferir o cumprimento dos requisitos necessários a esta função.</w:t>
      </w:r>
    </w:p>
    <w:p w14:paraId="1263ECE3" w14:textId="374DC653" w:rsidR="00A07781" w:rsidRPr="00751F92" w:rsidRDefault="00C608D2" w:rsidP="003774D3">
      <w:pPr>
        <w:spacing w:before="120" w:after="288" w:line="312" w:lineRule="auto"/>
        <w:jc w:val="both"/>
        <w:rPr>
          <w:rFonts w:ascii="Arial" w:eastAsia="Roboto" w:hAnsi="Arial" w:cs="Arial"/>
          <w:i/>
          <w:color w:val="0000FF"/>
          <w:sz w:val="20"/>
          <w:szCs w:val="20"/>
        </w:rPr>
      </w:pPr>
      <w:r w:rsidRPr="00751F92">
        <w:rPr>
          <w:rFonts w:ascii="Arial" w:eastAsia="Roboto" w:hAnsi="Arial" w:cs="Arial"/>
          <w:i/>
          <w:color w:val="0000FF"/>
          <w:sz w:val="20"/>
          <w:szCs w:val="20"/>
        </w:rPr>
        <w:t>Nota Explicativa 1</w:t>
      </w:r>
      <w:r w:rsidR="00E70880">
        <w:rPr>
          <w:rFonts w:ascii="Arial" w:eastAsia="Roboto" w:hAnsi="Arial" w:cs="Arial"/>
          <w:i/>
          <w:color w:val="0000FF"/>
          <w:sz w:val="20"/>
          <w:szCs w:val="20"/>
        </w:rPr>
        <w:t>11</w:t>
      </w:r>
      <w:r w:rsidRPr="00751F92">
        <w:rPr>
          <w:rFonts w:ascii="Arial" w:eastAsia="Roboto" w:hAnsi="Arial" w:cs="Arial"/>
          <w:i/>
          <w:color w:val="0000FF"/>
          <w:sz w:val="20"/>
          <w:szCs w:val="20"/>
        </w:rPr>
        <w:t>: Conforme art. 8º da IN Seges/ME nº 81, de 2022,</w:t>
      </w:r>
      <w:r w:rsidRPr="00751F92">
        <w:rPr>
          <w:rFonts w:ascii="Arial" w:eastAsia="Roboto" w:hAnsi="Arial" w:cs="Arial"/>
          <w:i/>
          <w:color w:val="0000FF"/>
          <w:sz w:val="20"/>
          <w:szCs w:val="20"/>
          <w:u w:val="single"/>
        </w:rPr>
        <w:t xml:space="preserve"> incumbe, conjuntamente, aos servidores da área técnica e da requisitante, designados na forma do art. 7º da Lei nº 14.133, de 2021 pelas respectivas autoridades, a elaboração do Termo de Referência, podendo a mesma área cumprir ambos os papéis (art. 3º, § 2º da IN).</w:t>
      </w:r>
      <w:r w:rsidRPr="00751F92">
        <w:rPr>
          <w:rFonts w:ascii="Arial" w:eastAsia="Roboto" w:hAnsi="Arial" w:cs="Arial"/>
          <w:i/>
          <w:color w:val="0000FF"/>
          <w:sz w:val="20"/>
          <w:szCs w:val="20"/>
        </w:rPr>
        <w:t xml:space="preserve"> Uma outra possibilidade é o uso de uma Equipe de Planejamento da Contratação, caso haja alguma designada para tal fim.</w:t>
      </w:r>
    </w:p>
    <w:p w14:paraId="1E836C13" w14:textId="15E24943" w:rsidR="00A07781" w:rsidRPr="00751F92" w:rsidRDefault="00C608D2" w:rsidP="003774D3">
      <w:pPr>
        <w:spacing w:before="120" w:after="288" w:line="312"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rPr>
        <w:t>Nota Explicativa 1</w:t>
      </w:r>
      <w:r w:rsidR="00E70880">
        <w:rPr>
          <w:rFonts w:ascii="Arial" w:eastAsia="Roboto" w:hAnsi="Arial" w:cs="Arial"/>
          <w:i/>
          <w:color w:val="0000FF"/>
          <w:sz w:val="20"/>
          <w:szCs w:val="20"/>
        </w:rPr>
        <w:t>12</w:t>
      </w:r>
      <w:r w:rsidRPr="00751F92">
        <w:rPr>
          <w:rFonts w:ascii="Arial" w:eastAsia="Roboto" w:hAnsi="Arial" w:cs="Arial"/>
          <w:i/>
          <w:color w:val="0000FF"/>
          <w:sz w:val="20"/>
          <w:szCs w:val="20"/>
        </w:rPr>
        <w:t>:</w:t>
      </w:r>
      <w:r w:rsidRPr="00751F92">
        <w:rPr>
          <w:rFonts w:ascii="Arial" w:eastAsia="Roboto" w:hAnsi="Arial" w:cs="Arial"/>
          <w:i/>
          <w:color w:val="0000FF"/>
          <w:sz w:val="20"/>
          <w:szCs w:val="20"/>
          <w:u w:val="single"/>
        </w:rPr>
        <w:t xml:space="preserve"> Atentar para a necessidade de avaliação quanto à pertinência de classificar o TR nos termos da Lei n. 12.527, de 2011 (Lei de Acesso à Informação), conforme previsão do artigo 10 da Instrução Normativa n. 81, de 2022.</w:t>
      </w:r>
    </w:p>
    <w:p w14:paraId="32D5E3CE" w14:textId="2A5F6E04" w:rsidR="00A07781" w:rsidRPr="00751F92" w:rsidRDefault="00C608D2" w:rsidP="003774D3">
      <w:pPr>
        <w:spacing w:before="120" w:after="288" w:line="312" w:lineRule="auto"/>
        <w:jc w:val="both"/>
        <w:rPr>
          <w:rFonts w:ascii="Arial" w:eastAsia="Roboto" w:hAnsi="Arial" w:cs="Arial"/>
          <w:i/>
          <w:color w:val="0000FF"/>
          <w:sz w:val="20"/>
          <w:szCs w:val="20"/>
          <w:u w:val="single"/>
        </w:rPr>
      </w:pPr>
      <w:r w:rsidRPr="00751F92">
        <w:rPr>
          <w:rFonts w:ascii="Arial" w:eastAsia="Roboto" w:hAnsi="Arial" w:cs="Arial"/>
          <w:i/>
          <w:color w:val="0000FF"/>
          <w:sz w:val="20"/>
          <w:szCs w:val="20"/>
          <w:u w:val="single"/>
        </w:rPr>
        <w:t>Nota Explicativa 1</w:t>
      </w:r>
      <w:r w:rsidR="00E70880">
        <w:rPr>
          <w:rFonts w:ascii="Arial" w:eastAsia="Roboto" w:hAnsi="Arial" w:cs="Arial"/>
          <w:i/>
          <w:color w:val="0000FF"/>
          <w:sz w:val="20"/>
          <w:szCs w:val="20"/>
          <w:u w:val="single"/>
        </w:rPr>
        <w:t>13</w:t>
      </w:r>
      <w:r w:rsidRPr="00751F92">
        <w:rPr>
          <w:rFonts w:ascii="Arial" w:eastAsia="Roboto" w:hAnsi="Arial" w:cs="Arial"/>
          <w:i/>
          <w:color w:val="0000FF"/>
          <w:sz w:val="20"/>
          <w:szCs w:val="20"/>
          <w:u w:val="single"/>
        </w:rPr>
        <w:t>:  Recomenda-se indicar no processo a versão (mês e ano) utilizada para elaboração da minuta,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sectPr w:rsidR="00A07781" w:rsidRPr="00751F92" w:rsidSect="00FB6DA7">
      <w:headerReference w:type="default" r:id="rId53"/>
      <w:footerReference w:type="default" r:id="rId54"/>
      <w:pgSz w:w="11906" w:h="16838"/>
      <w:pgMar w:top="567" w:right="1134" w:bottom="567" w:left="1134" w:header="709" w:footer="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2" w:author="Autor" w:initials="A">
    <w:p w14:paraId="3AA7268F" w14:textId="77777777" w:rsidR="00185D09" w:rsidRDefault="00185D09" w:rsidP="00185D09">
      <w:pPr>
        <w:pStyle w:val="Textodecomentrio"/>
      </w:pPr>
      <w:r>
        <w:rPr>
          <w:rStyle w:val="Refdecomentrio"/>
        </w:rPr>
        <w:annotationRef/>
      </w:r>
      <w:r>
        <w:rPr>
          <w:b/>
          <w:bCs/>
          <w:i/>
          <w:iCs/>
          <w:color w:val="000000"/>
        </w:rPr>
        <w:t xml:space="preserve">Nota Explicativa: </w:t>
      </w:r>
      <w:r>
        <w:rPr>
          <w:i/>
          <w:iCs/>
          <w:color w:val="000000"/>
        </w:rPr>
        <w:t>Nos termos do art. 123 da Lei nº 14.133/21,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23" w:author="Autor" w:initials="A">
    <w:p w14:paraId="397F16C3" w14:textId="77777777" w:rsidR="00185D09" w:rsidRDefault="00185D09" w:rsidP="00185D09">
      <w:pPr>
        <w:pStyle w:val="Textodecomentrio"/>
      </w:pPr>
      <w:r>
        <w:rPr>
          <w:rStyle w:val="Refdecomentrio"/>
        </w:rPr>
        <w:annotationRef/>
      </w:r>
      <w:r>
        <w:rPr>
          <w:b/>
          <w:bCs/>
          <w:i/>
          <w:iCs/>
        </w:rPr>
        <w:t>Nota Explicativa:</w:t>
      </w:r>
      <w:r>
        <w:rPr>
          <w:i/>
          <w:iCs/>
        </w:rP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24" w:author="Autor" w:initials="A">
    <w:p w14:paraId="5B99165F" w14:textId="77777777" w:rsidR="00185D09" w:rsidRDefault="00185D09" w:rsidP="00185D09">
      <w:pPr>
        <w:pStyle w:val="Textodecomentrio"/>
      </w:pPr>
      <w:r>
        <w:rPr>
          <w:rStyle w:val="Refdecomentrio"/>
        </w:rPr>
        <w:annotationRef/>
      </w:r>
      <w:r>
        <w:rPr>
          <w:b/>
          <w:bCs/>
          <w:i/>
          <w:iCs/>
          <w:color w:val="000000"/>
        </w:rPr>
        <w:t>Nota Explicativa:</w:t>
      </w:r>
      <w:r>
        <w:rPr>
          <w:i/>
          <w:iCs/>
          <w:color w:val="000000"/>
        </w:rPr>
        <w:t xml:space="preserve"> A disposição do item 8.11 decorre do §4º, do art. 137, da Lei nº 14.133, de 2021.</w:t>
      </w:r>
    </w:p>
  </w:comment>
  <w:comment w:id="25" w:author="Autor" w:initials="A">
    <w:p w14:paraId="1AFC2B0E" w14:textId="77777777" w:rsidR="00185D09" w:rsidRDefault="00185D09" w:rsidP="00185D09">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27" w:author="Autor" w:initials="A">
    <w:p w14:paraId="570C8B2E" w14:textId="77777777" w:rsidR="00185D09" w:rsidRDefault="00185D09" w:rsidP="00185D09">
      <w:pPr>
        <w:pStyle w:val="Textodecomentrio"/>
      </w:pPr>
      <w:r>
        <w:rPr>
          <w:rStyle w:val="Refdecomentrio"/>
        </w:rPr>
        <w:annotationRef/>
      </w:r>
      <w:r>
        <w:rPr>
          <w:b/>
          <w:bCs/>
          <w:i/>
          <w:iCs/>
          <w:color w:val="000000"/>
        </w:rPr>
        <w:t xml:space="preserve">Nota explicativa 1: </w:t>
      </w:r>
      <w:r>
        <w:rPr>
          <w:i/>
          <w:iCs/>
          <w:color w:val="000000"/>
        </w:rPr>
        <w:t>No caso de aquisição de bens com prestação de serviços acessória, recomenda-se avaliar a inclusão dos subitens 9.18 a 9.22.</w:t>
      </w:r>
    </w:p>
    <w:p w14:paraId="17444E69" w14:textId="77777777" w:rsidR="00185D09" w:rsidRDefault="00185D09" w:rsidP="00185D09">
      <w:pPr>
        <w:pStyle w:val="Textodecomentrio"/>
      </w:pPr>
      <w:r>
        <w:rPr>
          <w:b/>
          <w:bCs/>
          <w:i/>
          <w:iCs/>
          <w:color w:val="000000"/>
        </w:rPr>
        <w:t>Nota explicativa 2:</w:t>
      </w:r>
      <w:r>
        <w:rPr>
          <w:i/>
          <w:iCs/>
          <w:color w:val="000000"/>
        </w:rPr>
        <w:t xml:space="preserve"> As cláusulas 9.18 a 9.22 são meramente indicativas. Pode ser necessário que se suprimam algumas das obrigações ou se arrolem outras, conforme as peculiaridades do órgão e as especificações do objeto a ser executado.</w:t>
      </w:r>
    </w:p>
    <w:p w14:paraId="3280DECC" w14:textId="77777777" w:rsidR="00185D09" w:rsidRDefault="00185D09" w:rsidP="00185D09">
      <w:pPr>
        <w:pStyle w:val="Textodecomentrio"/>
      </w:pPr>
      <w:r>
        <w:rPr>
          <w:b/>
          <w:bCs/>
          <w:i/>
          <w:iCs/>
          <w:color w:val="000000"/>
        </w:rPr>
        <w:t xml:space="preserve">Nota Explicativa 3: </w:t>
      </w:r>
      <w:r>
        <w:rPr>
          <w:i/>
          <w:iCs/>
          <w:color w:val="000000"/>
        </w:rPr>
        <w:t>É pouco usual que contratações para aquisições envolvam o tratamento de dados pessoais, razão pela qual não houve a inclusão, neste modelo, da cláusula com as obrigações decorrentes da LGPD, conforme Parecer n. 00004/2022/CNMLC/CGU/AGU. No entanto, caso o contrato envolva tratamento de dados pessoais, nada impede que a área competente insira a cláusula respectiva, a qual poderá ser extraída de qualquer um dos modelos de minuta contratual de serviços.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AA7268F" w15:done="0"/>
  <w15:commentEx w15:paraId="397F16C3" w15:done="0"/>
  <w15:commentEx w15:paraId="5B99165F" w15:done="0"/>
  <w15:commentEx w15:paraId="1AFC2B0E" w15:done="0"/>
  <w15:commentEx w15:paraId="3280DE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AA7268F" w16cid:durableId="274ADA08"/>
  <w16cid:commentId w16cid:paraId="397F16C3" w16cid:durableId="274ADA81"/>
  <w16cid:commentId w16cid:paraId="5B99165F" w16cid:durableId="274ADAAD"/>
  <w16cid:commentId w16cid:paraId="1AFC2B0E" w16cid:durableId="274ADB38"/>
  <w16cid:commentId w16cid:paraId="3280DECC" w16cid:durableId="274ADB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40124" w14:textId="77777777" w:rsidR="00FB6DA7" w:rsidRDefault="00FB6DA7">
      <w:r>
        <w:separator/>
      </w:r>
    </w:p>
  </w:endnote>
  <w:endnote w:type="continuationSeparator" w:id="0">
    <w:p w14:paraId="565A8371" w14:textId="77777777" w:rsidR="00FB6DA7" w:rsidRDefault="00FB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1AE7E" w14:textId="77777777" w:rsidR="00A07781" w:rsidRDefault="00C608D2">
    <w:pPr>
      <w:pBdr>
        <w:top w:val="nil"/>
        <w:left w:val="nil"/>
        <w:bottom w:val="nil"/>
        <w:right w:val="nil"/>
        <w:between w:val="nil"/>
      </w:pBdr>
      <w:tabs>
        <w:tab w:val="center" w:pos="4252"/>
        <w:tab w:val="right" w:pos="8504"/>
      </w:tabs>
      <w:rPr>
        <w:rFonts w:ascii="Arial" w:eastAsia="Arial" w:hAnsi="Arial" w:cs="Arial"/>
        <w:color w:val="548DD4"/>
        <w:sz w:val="16"/>
        <w:szCs w:val="16"/>
      </w:rPr>
    </w:pPr>
    <w:r>
      <w:rPr>
        <w:rFonts w:ascii="Arial" w:eastAsia="Arial" w:hAnsi="Arial" w:cs="Arial"/>
        <w:color w:val="548DD4"/>
        <w:sz w:val="22"/>
        <w:szCs w:val="22"/>
      </w:rPr>
      <w:tab/>
    </w:r>
    <w:r>
      <w:rPr>
        <w:rFonts w:ascii="Arial" w:eastAsia="Arial" w:hAnsi="Arial" w:cs="Arial"/>
        <w:color w:val="548DD4"/>
        <w:sz w:val="22"/>
        <w:szCs w:val="22"/>
      </w:rPr>
      <w:tab/>
    </w:r>
  </w:p>
  <w:p w14:paraId="2DBFE088" w14:textId="77777777" w:rsidR="00A07781" w:rsidRDefault="00C608D2">
    <w:pPr>
      <w:pBdr>
        <w:top w:val="nil"/>
        <w:left w:val="nil"/>
        <w:bottom w:val="nil"/>
        <w:right w:val="nil"/>
        <w:between w:val="nil"/>
      </w:pBdr>
      <w:tabs>
        <w:tab w:val="center" w:pos="4252"/>
        <w:tab w:val="right" w:pos="8504"/>
      </w:tabs>
      <w:rPr>
        <w:rFonts w:ascii="Arial" w:eastAsia="Arial" w:hAnsi="Arial" w:cs="Arial"/>
        <w:color w:val="7F7F7F"/>
        <w:sz w:val="18"/>
        <w:szCs w:val="18"/>
      </w:rPr>
    </w:pPr>
    <w:r>
      <w:rPr>
        <w:rFonts w:ascii="Arial" w:eastAsia="Arial" w:hAnsi="Arial" w:cs="Arial"/>
        <w:color w:val="7F7F7F"/>
        <w:sz w:val="22"/>
        <w:szCs w:val="22"/>
      </w:rPr>
      <w:tab/>
    </w:r>
    <w:r>
      <w:rPr>
        <w:rFonts w:ascii="Arial" w:eastAsia="Arial" w:hAnsi="Arial" w:cs="Arial"/>
        <w:color w:val="7F7F7F"/>
        <w:sz w:val="22"/>
        <w:szCs w:val="22"/>
      </w:rPr>
      <w:tab/>
    </w:r>
    <w:r>
      <w:rPr>
        <w:rFonts w:ascii="Arial" w:eastAsia="Arial" w:hAnsi="Arial" w:cs="Arial"/>
        <w:color w:val="595959"/>
        <w:sz w:val="18"/>
        <w:szCs w:val="18"/>
      </w:rPr>
      <w:t xml:space="preserve">Página </w:t>
    </w:r>
    <w:r>
      <w:rPr>
        <w:rFonts w:ascii="Arial" w:eastAsia="Arial" w:hAnsi="Arial" w:cs="Arial"/>
        <w:color w:val="595959"/>
        <w:sz w:val="18"/>
        <w:szCs w:val="18"/>
      </w:rPr>
      <w:fldChar w:fldCharType="begin"/>
    </w:r>
    <w:r>
      <w:rPr>
        <w:rFonts w:ascii="Arial" w:eastAsia="Arial" w:hAnsi="Arial" w:cs="Arial"/>
        <w:color w:val="595959"/>
        <w:sz w:val="18"/>
        <w:szCs w:val="18"/>
      </w:rPr>
      <w:instrText>PAGE</w:instrText>
    </w:r>
    <w:r>
      <w:rPr>
        <w:rFonts w:ascii="Arial" w:eastAsia="Arial" w:hAnsi="Arial" w:cs="Arial"/>
        <w:color w:val="595959"/>
        <w:sz w:val="18"/>
        <w:szCs w:val="18"/>
      </w:rPr>
      <w:fldChar w:fldCharType="separate"/>
    </w:r>
    <w:r w:rsidR="00751F92">
      <w:rPr>
        <w:rFonts w:ascii="Arial" w:eastAsia="Arial" w:hAnsi="Arial" w:cs="Arial"/>
        <w:noProof/>
        <w:color w:val="595959"/>
        <w:sz w:val="18"/>
        <w:szCs w:val="18"/>
      </w:rPr>
      <w:t>1</w:t>
    </w:r>
    <w:r>
      <w:rPr>
        <w:rFonts w:ascii="Arial" w:eastAsia="Arial" w:hAnsi="Arial" w:cs="Arial"/>
        <w:color w:val="595959"/>
        <w:sz w:val="18"/>
        <w:szCs w:val="18"/>
      </w:rPr>
      <w:fldChar w:fldCharType="end"/>
    </w:r>
    <w:r>
      <w:rPr>
        <w:rFonts w:ascii="Arial" w:eastAsia="Arial" w:hAnsi="Arial" w:cs="Arial"/>
        <w:color w:val="595959"/>
        <w:sz w:val="18"/>
        <w:szCs w:val="18"/>
      </w:rPr>
      <w:t xml:space="preserve"> | </w:t>
    </w:r>
    <w:r>
      <w:rPr>
        <w:rFonts w:ascii="Arial" w:eastAsia="Arial" w:hAnsi="Arial" w:cs="Arial"/>
        <w:color w:val="595959"/>
        <w:sz w:val="18"/>
        <w:szCs w:val="18"/>
      </w:rPr>
      <w:fldChar w:fldCharType="begin"/>
    </w:r>
    <w:r>
      <w:rPr>
        <w:rFonts w:ascii="Arial" w:eastAsia="Arial" w:hAnsi="Arial" w:cs="Arial"/>
        <w:color w:val="595959"/>
        <w:sz w:val="18"/>
        <w:szCs w:val="18"/>
      </w:rPr>
      <w:instrText>NUMPAGES</w:instrText>
    </w:r>
    <w:r>
      <w:rPr>
        <w:rFonts w:ascii="Arial" w:eastAsia="Arial" w:hAnsi="Arial" w:cs="Arial"/>
        <w:color w:val="595959"/>
        <w:sz w:val="18"/>
        <w:szCs w:val="18"/>
      </w:rPr>
      <w:fldChar w:fldCharType="separate"/>
    </w:r>
    <w:r w:rsidR="00751F92">
      <w:rPr>
        <w:rFonts w:ascii="Arial" w:eastAsia="Arial" w:hAnsi="Arial" w:cs="Arial"/>
        <w:noProof/>
        <w:color w:val="595959"/>
        <w:sz w:val="18"/>
        <w:szCs w:val="18"/>
      </w:rPr>
      <w:t>2</w:t>
    </w:r>
    <w:r>
      <w:rPr>
        <w:rFonts w:ascii="Arial" w:eastAsia="Arial" w:hAnsi="Arial" w:cs="Arial"/>
        <w:color w:val="595959"/>
        <w:sz w:val="18"/>
        <w:szCs w:val="18"/>
      </w:rPr>
      <w:fldChar w:fldCharType="end"/>
    </w:r>
  </w:p>
  <w:p w14:paraId="35158332" w14:textId="77777777" w:rsidR="00A07781" w:rsidRDefault="00C608D2">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color w:val="000000"/>
        <w:sz w:val="14"/>
        <w:szCs w:val="14"/>
      </w:rPr>
      <w:t>Câmara Nacional de Modelos de Licitações e Contratos da Consultoria-Geral da União</w:t>
    </w:r>
  </w:p>
  <w:p w14:paraId="1556DB13" w14:textId="77777777" w:rsidR="00A07781" w:rsidRDefault="00C608D2">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color w:val="000000"/>
        <w:sz w:val="14"/>
        <w:szCs w:val="14"/>
      </w:rPr>
      <w:t>Atualização: maio/2023</w:t>
    </w:r>
  </w:p>
  <w:p w14:paraId="401F2D70" w14:textId="77777777" w:rsidR="00A07781" w:rsidRDefault="00C608D2">
    <w:pPr>
      <w:pBdr>
        <w:top w:val="nil"/>
        <w:left w:val="nil"/>
        <w:bottom w:val="nil"/>
        <w:right w:val="nil"/>
        <w:between w:val="nil"/>
      </w:pBdr>
      <w:tabs>
        <w:tab w:val="center" w:pos="4252"/>
        <w:tab w:val="right" w:pos="8504"/>
      </w:tabs>
      <w:rPr>
        <w:rFonts w:ascii="Arial" w:eastAsia="Arial" w:hAnsi="Arial" w:cs="Arial"/>
        <w:color w:val="0F243E"/>
        <w:sz w:val="14"/>
        <w:szCs w:val="14"/>
      </w:rPr>
    </w:pPr>
    <w:r>
      <w:rPr>
        <w:rFonts w:ascii="Arial" w:eastAsia="Arial" w:hAnsi="Arial" w:cs="Arial"/>
        <w:color w:val="000000"/>
        <w:sz w:val="14"/>
        <w:szCs w:val="14"/>
      </w:rPr>
      <w:t>Termo de Referência contratação de Serviços – Licitação - Modelo para Pregão Eletrônico</w:t>
    </w:r>
    <w:r>
      <w:rPr>
        <w:rFonts w:ascii="Arial" w:eastAsia="Arial" w:hAnsi="Arial" w:cs="Arial"/>
        <w:color w:val="000000"/>
        <w:sz w:val="14"/>
        <w:szCs w:val="14"/>
      </w:rPr>
      <w:tab/>
    </w:r>
    <w:r>
      <w:rPr>
        <w:rFonts w:ascii="Arial" w:eastAsia="Arial" w:hAnsi="Arial" w:cs="Arial"/>
        <w:color w:val="000000"/>
        <w:sz w:val="14"/>
        <w:szCs w:val="14"/>
      </w:rPr>
      <w:tab/>
    </w:r>
  </w:p>
  <w:p w14:paraId="071EEABF" w14:textId="77777777" w:rsidR="00A07781" w:rsidRDefault="00C608D2">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color w:val="000000"/>
        <w:sz w:val="14"/>
        <w:szCs w:val="14"/>
      </w:rPr>
      <w:t>Aprovado pela Secretaria de Gestão.</w:t>
    </w:r>
  </w:p>
  <w:p w14:paraId="482058AF" w14:textId="77777777" w:rsidR="00A07781" w:rsidRDefault="00C608D2">
    <w:pPr>
      <w:pBdr>
        <w:top w:val="nil"/>
        <w:left w:val="nil"/>
        <w:bottom w:val="nil"/>
        <w:right w:val="nil"/>
        <w:between w:val="nil"/>
      </w:pBdr>
      <w:tabs>
        <w:tab w:val="center" w:pos="4252"/>
        <w:tab w:val="right" w:pos="8504"/>
      </w:tabs>
      <w:rPr>
        <w:rFonts w:ascii="Arial" w:eastAsia="Arial" w:hAnsi="Arial" w:cs="Arial"/>
        <w:color w:val="000000"/>
        <w:sz w:val="12"/>
        <w:szCs w:val="12"/>
      </w:rPr>
    </w:pPr>
    <w:r>
      <w:rPr>
        <w:rFonts w:ascii="Arial" w:eastAsia="Arial" w:hAnsi="Arial" w:cs="Arial"/>
        <w:color w:val="000000"/>
        <w:sz w:val="14"/>
        <w:szCs w:val="14"/>
      </w:rPr>
      <w:t>Identidade visual pela Secretaria de Gestão (versão dezembro/2022)</w:t>
    </w:r>
  </w:p>
  <w:p w14:paraId="1BF70D5D" w14:textId="77777777" w:rsidR="00A07781" w:rsidRDefault="00A07781">
    <w:pPr>
      <w:pBdr>
        <w:top w:val="nil"/>
        <w:left w:val="nil"/>
        <w:bottom w:val="nil"/>
        <w:right w:val="nil"/>
        <w:between w:val="nil"/>
      </w:pBdr>
      <w:tabs>
        <w:tab w:val="center" w:pos="4252"/>
        <w:tab w:val="right" w:pos="8504"/>
      </w:tabs>
      <w:rPr>
        <w:rFonts w:cs="Ecofont_Spranq_eco_Sa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2D6C0" w14:textId="77777777" w:rsidR="00FB6DA7" w:rsidRDefault="00FB6DA7">
      <w:r>
        <w:separator/>
      </w:r>
    </w:p>
  </w:footnote>
  <w:footnote w:type="continuationSeparator" w:id="0">
    <w:p w14:paraId="009496CE" w14:textId="77777777" w:rsidR="00FB6DA7" w:rsidRDefault="00FB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FB314" w14:textId="6D18D472" w:rsidR="00573613" w:rsidRDefault="00573613" w:rsidP="00573613">
    <w:pPr>
      <w:pStyle w:val="Cabealho"/>
      <w:jc w:val="center"/>
    </w:pPr>
    <w:r w:rsidRPr="00751F92">
      <w:rPr>
        <w:rFonts w:ascii="Arial" w:eastAsia="Arial" w:hAnsi="Arial" w:cs="Arial"/>
        <w:b/>
        <w:i/>
        <w:noProof/>
        <w:color w:val="FF0000"/>
        <w:sz w:val="20"/>
        <w:szCs w:val="20"/>
      </w:rPr>
      <w:drawing>
        <wp:inline distT="0" distB="0" distL="0" distR="0" wp14:anchorId="68A46564" wp14:editId="52189C50">
          <wp:extent cx="5490845" cy="9422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90845" cy="942299"/>
                  </a:xfrm>
                  <a:prstGeom prst="rect">
                    <a:avLst/>
                  </a:prstGeom>
                  <a:ln/>
                </pic:spPr>
              </pic:pic>
            </a:graphicData>
          </a:graphic>
        </wp:inline>
      </w:drawing>
    </w:r>
  </w:p>
  <w:p w14:paraId="7054C4CE" w14:textId="77777777" w:rsidR="00573613" w:rsidRDefault="0057361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F73E1"/>
    <w:multiLevelType w:val="multilevel"/>
    <w:tmpl w:val="C39EF57E"/>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0079E3"/>
    <w:multiLevelType w:val="multilevel"/>
    <w:tmpl w:val="82E8951A"/>
    <w:lvl w:ilvl="0">
      <w:start w:val="2"/>
      <w:numFmt w:val="decimal"/>
      <w:lvlText w:val="%1"/>
      <w:lvlJc w:val="left"/>
      <w:pPr>
        <w:ind w:left="435" w:hanging="435"/>
      </w:pPr>
      <w:rPr>
        <w:rFonts w:eastAsia="Arial" w:hint="default"/>
        <w:i/>
        <w:color w:val="FF0000"/>
      </w:rPr>
    </w:lvl>
    <w:lvl w:ilvl="1">
      <w:start w:val="6"/>
      <w:numFmt w:val="decimal"/>
      <w:lvlText w:val="%1.%2"/>
      <w:lvlJc w:val="left"/>
      <w:pPr>
        <w:ind w:left="435" w:hanging="435"/>
      </w:pPr>
      <w:rPr>
        <w:rFonts w:eastAsia="Arial" w:hint="default"/>
        <w:i/>
        <w:color w:val="FF0000"/>
      </w:rPr>
    </w:lvl>
    <w:lvl w:ilvl="2">
      <w:start w:val="2"/>
      <w:numFmt w:val="decimal"/>
      <w:lvlText w:val="%1.%2.%3"/>
      <w:lvlJc w:val="left"/>
      <w:pPr>
        <w:ind w:left="720" w:hanging="720"/>
      </w:pPr>
      <w:rPr>
        <w:rFonts w:eastAsia="Arial" w:hint="default"/>
        <w:i/>
        <w:color w:val="FF0000"/>
      </w:rPr>
    </w:lvl>
    <w:lvl w:ilvl="3">
      <w:start w:val="1"/>
      <w:numFmt w:val="decimal"/>
      <w:lvlText w:val="%1.%2.%3.%4"/>
      <w:lvlJc w:val="left"/>
      <w:pPr>
        <w:ind w:left="720" w:hanging="720"/>
      </w:pPr>
      <w:rPr>
        <w:rFonts w:eastAsia="Arial" w:hint="default"/>
        <w:i/>
        <w:color w:val="FF0000"/>
      </w:rPr>
    </w:lvl>
    <w:lvl w:ilvl="4">
      <w:start w:val="1"/>
      <w:numFmt w:val="decimal"/>
      <w:lvlText w:val="%1.%2.%3.%4.%5"/>
      <w:lvlJc w:val="left"/>
      <w:pPr>
        <w:ind w:left="1080" w:hanging="1080"/>
      </w:pPr>
      <w:rPr>
        <w:rFonts w:eastAsia="Arial" w:hint="default"/>
        <w:i/>
        <w:color w:val="FF0000"/>
      </w:rPr>
    </w:lvl>
    <w:lvl w:ilvl="5">
      <w:start w:val="1"/>
      <w:numFmt w:val="decimal"/>
      <w:lvlText w:val="%1.%2.%3.%4.%5.%6"/>
      <w:lvlJc w:val="left"/>
      <w:pPr>
        <w:ind w:left="1080" w:hanging="1080"/>
      </w:pPr>
      <w:rPr>
        <w:rFonts w:eastAsia="Arial" w:hint="default"/>
        <w:i/>
        <w:color w:val="FF0000"/>
      </w:rPr>
    </w:lvl>
    <w:lvl w:ilvl="6">
      <w:start w:val="1"/>
      <w:numFmt w:val="decimal"/>
      <w:lvlText w:val="%1.%2.%3.%4.%5.%6.%7"/>
      <w:lvlJc w:val="left"/>
      <w:pPr>
        <w:ind w:left="1440" w:hanging="1440"/>
      </w:pPr>
      <w:rPr>
        <w:rFonts w:eastAsia="Arial" w:hint="default"/>
        <w:i/>
        <w:color w:val="FF0000"/>
      </w:rPr>
    </w:lvl>
    <w:lvl w:ilvl="7">
      <w:start w:val="1"/>
      <w:numFmt w:val="decimal"/>
      <w:lvlText w:val="%1.%2.%3.%4.%5.%6.%7.%8"/>
      <w:lvlJc w:val="left"/>
      <w:pPr>
        <w:ind w:left="1440" w:hanging="1440"/>
      </w:pPr>
      <w:rPr>
        <w:rFonts w:eastAsia="Arial" w:hint="default"/>
        <w:i/>
        <w:color w:val="FF0000"/>
      </w:rPr>
    </w:lvl>
    <w:lvl w:ilvl="8">
      <w:start w:val="1"/>
      <w:numFmt w:val="decimal"/>
      <w:lvlText w:val="%1.%2.%3.%4.%5.%6.%7.%8.%9"/>
      <w:lvlJc w:val="left"/>
      <w:pPr>
        <w:ind w:left="1800" w:hanging="1800"/>
      </w:pPr>
      <w:rPr>
        <w:rFonts w:eastAsia="Arial" w:hint="default"/>
        <w:i/>
        <w:color w:val="FF0000"/>
      </w:rPr>
    </w:lvl>
  </w:abstractNum>
  <w:abstractNum w:abstractNumId="2" w15:restartNumberingAfterBreak="0">
    <w:nsid w:val="16BC64F0"/>
    <w:multiLevelType w:val="multilevel"/>
    <w:tmpl w:val="53CC2B0E"/>
    <w:lvl w:ilvl="0">
      <w:start w:val="2"/>
      <w:numFmt w:val="decimal"/>
      <w:lvlText w:val="%1."/>
      <w:lvlJc w:val="right"/>
      <w:pPr>
        <w:ind w:left="360" w:hanging="360"/>
      </w:pPr>
      <w:rPr>
        <w:rFonts w:hint="default"/>
        <w:b/>
        <w:color w:val="auto"/>
      </w:rPr>
    </w:lvl>
    <w:lvl w:ilvl="1">
      <w:start w:val="3"/>
      <w:numFmt w:val="decimal"/>
      <w:lvlText w:val="2.%2."/>
      <w:lvlJc w:val="right"/>
      <w:pPr>
        <w:ind w:left="858" w:hanging="432"/>
      </w:pPr>
      <w:rPr>
        <w:rFonts w:hint="default"/>
        <w:b w:val="0"/>
        <w:i w:val="0"/>
        <w:strike w:val="0"/>
        <w:color w:val="000000"/>
        <w:sz w:val="20"/>
        <w:szCs w:val="20"/>
        <w:u w:val="none"/>
      </w:rPr>
    </w:lvl>
    <w:lvl w:ilvl="2">
      <w:start w:val="2"/>
      <w:numFmt w:val="none"/>
      <w:lvlText w:val="2.16.2"/>
      <w:lvlJc w:val="left"/>
      <w:pPr>
        <w:ind w:left="3197" w:hanging="503"/>
      </w:pPr>
      <w:rPr>
        <w:rFonts w:hint="default"/>
        <w:b w:val="0"/>
        <w:i w:val="0"/>
        <w:strike w:val="0"/>
        <w:color w:val="000000"/>
        <w:sz w:val="20"/>
        <w:szCs w:val="20"/>
      </w:rPr>
    </w:lvl>
    <w:lvl w:ilvl="3">
      <w:start w:val="1"/>
      <w:numFmt w:val="decimal"/>
      <w:lvlText w:val="%1.%2.%3.%4."/>
      <w:lvlJc w:val="right"/>
      <w:pPr>
        <w:ind w:left="2491" w:hanging="648"/>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3" w15:restartNumberingAfterBreak="0">
    <w:nsid w:val="1BF53F49"/>
    <w:multiLevelType w:val="multilevel"/>
    <w:tmpl w:val="49C0B5EC"/>
    <w:lvl w:ilvl="0">
      <w:start w:val="5"/>
      <w:numFmt w:val="decimal"/>
      <w:lvlText w:val="%1."/>
      <w:lvlJc w:val="left"/>
      <w:pPr>
        <w:ind w:left="495" w:hanging="495"/>
      </w:pPr>
      <w:rPr>
        <w:rFonts w:eastAsia="Arial" w:hint="default"/>
        <w:i/>
        <w:color w:val="FF0000"/>
      </w:rPr>
    </w:lvl>
    <w:lvl w:ilvl="1">
      <w:start w:val="6"/>
      <w:numFmt w:val="decimal"/>
      <w:lvlText w:val="%1.%2."/>
      <w:lvlJc w:val="left"/>
      <w:pPr>
        <w:ind w:left="675" w:hanging="495"/>
      </w:pPr>
      <w:rPr>
        <w:rFonts w:eastAsia="Arial" w:hint="default"/>
        <w:i/>
        <w:color w:val="FF0000"/>
      </w:rPr>
    </w:lvl>
    <w:lvl w:ilvl="2">
      <w:start w:val="2"/>
      <w:numFmt w:val="decimal"/>
      <w:lvlText w:val="%1.%2.%3."/>
      <w:lvlJc w:val="left"/>
      <w:pPr>
        <w:ind w:left="1080" w:hanging="720"/>
      </w:pPr>
      <w:rPr>
        <w:rFonts w:eastAsia="Arial" w:hint="default"/>
        <w:i/>
        <w:color w:val="FF0000"/>
      </w:rPr>
    </w:lvl>
    <w:lvl w:ilvl="3">
      <w:start w:val="1"/>
      <w:numFmt w:val="decimal"/>
      <w:lvlText w:val="%1.%2.%3.%4."/>
      <w:lvlJc w:val="left"/>
      <w:pPr>
        <w:ind w:left="1260" w:hanging="720"/>
      </w:pPr>
      <w:rPr>
        <w:rFonts w:eastAsia="Arial" w:hint="default"/>
        <w:i/>
        <w:color w:val="FF0000"/>
      </w:rPr>
    </w:lvl>
    <w:lvl w:ilvl="4">
      <w:start w:val="1"/>
      <w:numFmt w:val="decimal"/>
      <w:lvlText w:val="%1.%2.%3.%4.%5."/>
      <w:lvlJc w:val="left"/>
      <w:pPr>
        <w:ind w:left="1800" w:hanging="1080"/>
      </w:pPr>
      <w:rPr>
        <w:rFonts w:eastAsia="Arial" w:hint="default"/>
        <w:i/>
        <w:color w:val="FF0000"/>
      </w:rPr>
    </w:lvl>
    <w:lvl w:ilvl="5">
      <w:start w:val="1"/>
      <w:numFmt w:val="decimal"/>
      <w:lvlText w:val="%1.%2.%3.%4.%5.%6."/>
      <w:lvlJc w:val="left"/>
      <w:pPr>
        <w:ind w:left="1980" w:hanging="1080"/>
      </w:pPr>
      <w:rPr>
        <w:rFonts w:eastAsia="Arial" w:hint="default"/>
        <w:i/>
        <w:color w:val="FF0000"/>
      </w:rPr>
    </w:lvl>
    <w:lvl w:ilvl="6">
      <w:start w:val="1"/>
      <w:numFmt w:val="decimal"/>
      <w:lvlText w:val="%1.%2.%3.%4.%5.%6.%7."/>
      <w:lvlJc w:val="left"/>
      <w:pPr>
        <w:ind w:left="2520" w:hanging="1440"/>
      </w:pPr>
      <w:rPr>
        <w:rFonts w:eastAsia="Arial" w:hint="default"/>
        <w:i/>
        <w:color w:val="FF0000"/>
      </w:rPr>
    </w:lvl>
    <w:lvl w:ilvl="7">
      <w:start w:val="1"/>
      <w:numFmt w:val="decimal"/>
      <w:lvlText w:val="%1.%2.%3.%4.%5.%6.%7.%8."/>
      <w:lvlJc w:val="left"/>
      <w:pPr>
        <w:ind w:left="2700" w:hanging="1440"/>
      </w:pPr>
      <w:rPr>
        <w:rFonts w:eastAsia="Arial" w:hint="default"/>
        <w:i/>
        <w:color w:val="FF0000"/>
      </w:rPr>
    </w:lvl>
    <w:lvl w:ilvl="8">
      <w:start w:val="1"/>
      <w:numFmt w:val="decimal"/>
      <w:lvlText w:val="%1.%2.%3.%4.%5.%6.%7.%8.%9."/>
      <w:lvlJc w:val="left"/>
      <w:pPr>
        <w:ind w:left="3240" w:hanging="1800"/>
      </w:pPr>
      <w:rPr>
        <w:rFonts w:eastAsia="Arial" w:hint="default"/>
        <w:i/>
        <w:color w:val="FF0000"/>
      </w:rPr>
    </w:lvl>
  </w:abstractNum>
  <w:abstractNum w:abstractNumId="4" w15:restartNumberingAfterBreak="0">
    <w:nsid w:val="252E03E3"/>
    <w:multiLevelType w:val="multilevel"/>
    <w:tmpl w:val="82F805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5" w15:restartNumberingAfterBreak="0">
    <w:nsid w:val="27262937"/>
    <w:multiLevelType w:val="multilevel"/>
    <w:tmpl w:val="DEA8536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070" w:hanging="720"/>
      </w:pPr>
      <w:rPr>
        <w:rFonts w:hint="default"/>
        <w:b w:val="0"/>
      </w:rPr>
    </w:lvl>
    <w:lvl w:ilvl="3">
      <w:start w:val="1"/>
      <w:numFmt w:val="decimal"/>
      <w:lvlText w:val="%1.%2.%3.%4."/>
      <w:lvlJc w:val="left"/>
      <w:pPr>
        <w:ind w:left="2745" w:hanging="720"/>
      </w:pPr>
      <w:rPr>
        <w:rFonts w:hint="default"/>
        <w:b w:val="0"/>
      </w:rPr>
    </w:lvl>
    <w:lvl w:ilvl="4">
      <w:start w:val="1"/>
      <w:numFmt w:val="decimal"/>
      <w:lvlText w:val="%1.%2.%3.%4.%5."/>
      <w:lvlJc w:val="left"/>
      <w:pPr>
        <w:ind w:left="3780" w:hanging="1080"/>
      </w:pPr>
      <w:rPr>
        <w:rFonts w:hint="default"/>
        <w:b w:val="0"/>
      </w:rPr>
    </w:lvl>
    <w:lvl w:ilvl="5">
      <w:start w:val="1"/>
      <w:numFmt w:val="decimal"/>
      <w:lvlText w:val="%1.%2.%3.%4.%5.%6."/>
      <w:lvlJc w:val="left"/>
      <w:pPr>
        <w:ind w:left="4455" w:hanging="1080"/>
      </w:pPr>
      <w:rPr>
        <w:rFonts w:hint="default"/>
        <w:b w:val="0"/>
      </w:rPr>
    </w:lvl>
    <w:lvl w:ilvl="6">
      <w:start w:val="1"/>
      <w:numFmt w:val="decimal"/>
      <w:lvlText w:val="%1.%2.%3.%4.%5.%6.%7."/>
      <w:lvlJc w:val="left"/>
      <w:pPr>
        <w:ind w:left="5490" w:hanging="1440"/>
      </w:pPr>
      <w:rPr>
        <w:rFonts w:hint="default"/>
        <w:b w:val="0"/>
      </w:rPr>
    </w:lvl>
    <w:lvl w:ilvl="7">
      <w:start w:val="1"/>
      <w:numFmt w:val="decimal"/>
      <w:lvlText w:val="%1.%2.%3.%4.%5.%6.%7.%8."/>
      <w:lvlJc w:val="left"/>
      <w:pPr>
        <w:ind w:left="6165" w:hanging="1440"/>
      </w:pPr>
      <w:rPr>
        <w:rFonts w:hint="default"/>
        <w:b w:val="0"/>
      </w:rPr>
    </w:lvl>
    <w:lvl w:ilvl="8">
      <w:start w:val="1"/>
      <w:numFmt w:val="decimal"/>
      <w:lvlText w:val="%1.%2.%3.%4.%5.%6.%7.%8.%9."/>
      <w:lvlJc w:val="left"/>
      <w:pPr>
        <w:ind w:left="7200" w:hanging="1800"/>
      </w:pPr>
      <w:rPr>
        <w:rFonts w:hint="default"/>
        <w:b w:val="0"/>
      </w:rPr>
    </w:lvl>
  </w:abstractNum>
  <w:abstractNum w:abstractNumId="6" w15:restartNumberingAfterBreak="0">
    <w:nsid w:val="2F0F1925"/>
    <w:multiLevelType w:val="multilevel"/>
    <w:tmpl w:val="8AA426B8"/>
    <w:lvl w:ilvl="0">
      <w:start w:val="1"/>
      <w:numFmt w:val="decimal"/>
      <w:lvlText w:val="%1."/>
      <w:lvlJc w:val="left"/>
      <w:pPr>
        <w:ind w:left="360" w:hanging="360"/>
      </w:pPr>
      <w:rPr>
        <w:b/>
        <w:color w:val="auto"/>
      </w:rPr>
    </w:lvl>
    <w:lvl w:ilvl="1">
      <w:start w:val="1"/>
      <w:numFmt w:val="decimal"/>
      <w:lvlText w:val="%1.%2."/>
      <w:lvlJc w:val="left"/>
      <w:pPr>
        <w:ind w:left="792" w:hanging="432"/>
      </w:pPr>
      <w:rPr>
        <w:b w:val="0"/>
        <w:i w:val="0"/>
        <w:strike w:val="0"/>
        <w:color w:val="000000"/>
        <w:sz w:val="20"/>
        <w:szCs w:val="20"/>
        <w:u w:val="none"/>
      </w:rPr>
    </w:lvl>
    <w:lvl w:ilvl="2">
      <w:start w:val="1"/>
      <w:numFmt w:val="decimal"/>
      <w:lvlText w:val="%1.%2.%3."/>
      <w:lvlJc w:val="left"/>
      <w:pPr>
        <w:ind w:left="1214" w:hanging="504"/>
      </w:pPr>
      <w:rPr>
        <w:b w:val="0"/>
        <w:i w:val="0"/>
        <w:strike w:val="0"/>
        <w:color w:val="000000"/>
        <w:sz w:val="20"/>
        <w:szCs w:val="20"/>
      </w:rPr>
    </w:lvl>
    <w:lvl w:ilvl="3">
      <w:start w:val="1"/>
      <w:numFmt w:val="decimal"/>
      <w:lvlText w:val="%1.%2.%3.%4."/>
      <w:lvlJc w:val="left"/>
      <w:pPr>
        <w:ind w:left="1728" w:hanging="647"/>
      </w:pPr>
      <w:rPr>
        <w:color w:val="auto"/>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8C47E5"/>
    <w:multiLevelType w:val="multilevel"/>
    <w:tmpl w:val="49A81180"/>
    <w:styleLink w:val="Estilo9"/>
    <w:lvl w:ilvl="0">
      <w:start w:val="2"/>
      <w:numFmt w:val="decimal"/>
      <w:lvlText w:val="%1."/>
      <w:lvlJc w:val="right"/>
      <w:pPr>
        <w:ind w:left="360" w:hanging="360"/>
      </w:pPr>
      <w:rPr>
        <w:rFonts w:hint="default"/>
        <w:b/>
        <w:color w:val="auto"/>
      </w:rPr>
    </w:lvl>
    <w:lvl w:ilvl="1">
      <w:start w:val="3"/>
      <w:numFmt w:val="decimal"/>
      <w:lvlText w:val="%12.%2."/>
      <w:lvlJc w:val="right"/>
      <w:pPr>
        <w:ind w:left="999" w:hanging="432"/>
      </w:pPr>
      <w:rPr>
        <w:rFonts w:hint="default"/>
        <w:b w:val="0"/>
        <w:i w:val="0"/>
        <w:strike w:val="0"/>
        <w:color w:val="000000"/>
        <w:sz w:val="20"/>
        <w:szCs w:val="20"/>
        <w:u w:val="none"/>
      </w:rPr>
    </w:lvl>
    <w:lvl w:ilvl="2">
      <w:start w:val="2"/>
      <w:numFmt w:val="none"/>
      <w:lvlText w:val="2.16.2"/>
      <w:lvlJc w:val="left"/>
      <w:pPr>
        <w:ind w:left="3197" w:hanging="503"/>
      </w:pPr>
      <w:rPr>
        <w:rFonts w:hint="default"/>
        <w:b w:val="0"/>
        <w:i w:val="0"/>
        <w:strike w:val="0"/>
        <w:color w:val="000000"/>
        <w:sz w:val="20"/>
        <w:szCs w:val="20"/>
      </w:rPr>
    </w:lvl>
    <w:lvl w:ilvl="3">
      <w:start w:val="1"/>
      <w:numFmt w:val="decimal"/>
      <w:lvlText w:val="%1.%2.%3.%4."/>
      <w:lvlJc w:val="right"/>
      <w:pPr>
        <w:ind w:left="2491" w:hanging="648"/>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8" w15:restartNumberingAfterBreak="0">
    <w:nsid w:val="38F24D60"/>
    <w:multiLevelType w:val="multilevel"/>
    <w:tmpl w:val="2736B51E"/>
    <w:lvl w:ilvl="0">
      <w:start w:val="2"/>
      <w:numFmt w:val="decimal"/>
      <w:lvlText w:val="%1"/>
      <w:lvlJc w:val="left"/>
      <w:pPr>
        <w:ind w:left="435" w:hanging="435"/>
      </w:pPr>
      <w:rPr>
        <w:rFonts w:hint="default"/>
      </w:rPr>
    </w:lvl>
    <w:lvl w:ilvl="1">
      <w:start w:val="5"/>
      <w:numFmt w:val="decimal"/>
      <w:lvlText w:val="%1.%2"/>
      <w:lvlJc w:val="left"/>
      <w:pPr>
        <w:ind w:left="1215" w:hanging="43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3DA22018"/>
    <w:multiLevelType w:val="multilevel"/>
    <w:tmpl w:val="F790D50A"/>
    <w:lvl w:ilvl="0">
      <w:start w:val="12"/>
      <w:numFmt w:val="decimal"/>
      <w:lvlText w:val="%1."/>
      <w:lvlJc w:val="left"/>
      <w:pPr>
        <w:ind w:left="600" w:hanging="600"/>
      </w:pPr>
      <w:rPr>
        <w:rFonts w:eastAsia="Arial" w:hint="default"/>
        <w:color w:val="000000"/>
      </w:rPr>
    </w:lvl>
    <w:lvl w:ilvl="1">
      <w:start w:val="1"/>
      <w:numFmt w:val="decimal"/>
      <w:lvlText w:val="%1.%2."/>
      <w:lvlJc w:val="left"/>
      <w:pPr>
        <w:ind w:left="600" w:hanging="60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10" w15:restartNumberingAfterBreak="0">
    <w:nsid w:val="3EAA3A97"/>
    <w:multiLevelType w:val="multilevel"/>
    <w:tmpl w:val="FCFACDE6"/>
    <w:styleLink w:val="Estilo8"/>
    <w:lvl w:ilvl="0">
      <w:start w:val="2"/>
      <w:numFmt w:val="decimal"/>
      <w:lvlText w:val="%1."/>
      <w:lvlJc w:val="right"/>
      <w:pPr>
        <w:ind w:left="360" w:hanging="360"/>
      </w:pPr>
      <w:rPr>
        <w:rFonts w:hint="default"/>
        <w:b/>
        <w:color w:val="auto"/>
      </w:rPr>
    </w:lvl>
    <w:lvl w:ilvl="1">
      <w:start w:val="3"/>
      <w:numFmt w:val="decimal"/>
      <w:lvlText w:val="2.%2."/>
      <w:lvlJc w:val="right"/>
      <w:pPr>
        <w:ind w:left="999" w:hanging="432"/>
      </w:pPr>
      <w:rPr>
        <w:rFonts w:hint="default"/>
        <w:b w:val="0"/>
        <w:i w:val="0"/>
        <w:strike w:val="0"/>
        <w:color w:val="000000"/>
        <w:sz w:val="20"/>
        <w:szCs w:val="20"/>
        <w:u w:val="none"/>
      </w:rPr>
    </w:lvl>
    <w:lvl w:ilvl="2">
      <w:start w:val="2"/>
      <w:numFmt w:val="decimal"/>
      <w:lvlText w:val="%1.%2.%3."/>
      <w:lvlJc w:val="right"/>
      <w:pPr>
        <w:ind w:left="3198" w:hanging="503"/>
      </w:pPr>
      <w:rPr>
        <w:rFonts w:hint="default"/>
        <w:b w:val="0"/>
        <w:i w:val="0"/>
        <w:strike w:val="0"/>
        <w:color w:val="000000"/>
        <w:sz w:val="20"/>
        <w:szCs w:val="20"/>
      </w:rPr>
    </w:lvl>
    <w:lvl w:ilvl="3">
      <w:start w:val="1"/>
      <w:numFmt w:val="decimal"/>
      <w:lvlText w:val="%1.%2.%3.%4."/>
      <w:lvlJc w:val="right"/>
      <w:pPr>
        <w:ind w:left="2491" w:hanging="648"/>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11" w15:restartNumberingAfterBreak="0">
    <w:nsid w:val="3F1B30C4"/>
    <w:multiLevelType w:val="multilevel"/>
    <w:tmpl w:val="316A0130"/>
    <w:lvl w:ilvl="0">
      <w:start w:val="8"/>
      <w:numFmt w:val="decimal"/>
      <w:lvlText w:val="%1."/>
      <w:lvlJc w:val="left"/>
      <w:pPr>
        <w:ind w:left="495" w:hanging="495"/>
      </w:pPr>
      <w:rPr>
        <w:rFonts w:eastAsia="Arial" w:hint="default"/>
        <w:color w:val="000000"/>
      </w:rPr>
    </w:lvl>
    <w:lvl w:ilvl="1">
      <w:start w:val="8"/>
      <w:numFmt w:val="decimal"/>
      <w:lvlText w:val="%1.%2."/>
      <w:lvlJc w:val="left"/>
      <w:pPr>
        <w:ind w:left="675" w:hanging="495"/>
      </w:pPr>
      <w:rPr>
        <w:rFonts w:eastAsia="Arial" w:hint="default"/>
        <w:color w:val="000000"/>
      </w:rPr>
    </w:lvl>
    <w:lvl w:ilvl="2">
      <w:start w:val="1"/>
      <w:numFmt w:val="decimal"/>
      <w:lvlText w:val="%1.%2.%3."/>
      <w:lvlJc w:val="left"/>
      <w:pPr>
        <w:ind w:left="1080" w:hanging="720"/>
      </w:pPr>
      <w:rPr>
        <w:rFonts w:eastAsia="Arial" w:hint="default"/>
        <w:color w:val="000000"/>
      </w:rPr>
    </w:lvl>
    <w:lvl w:ilvl="3">
      <w:start w:val="1"/>
      <w:numFmt w:val="decimal"/>
      <w:lvlText w:val="%1.%2.%3.%4."/>
      <w:lvlJc w:val="left"/>
      <w:pPr>
        <w:ind w:left="1260" w:hanging="720"/>
      </w:pPr>
      <w:rPr>
        <w:rFonts w:eastAsia="Arial" w:hint="default"/>
        <w:color w:val="000000"/>
      </w:rPr>
    </w:lvl>
    <w:lvl w:ilvl="4">
      <w:start w:val="1"/>
      <w:numFmt w:val="decimal"/>
      <w:lvlText w:val="%1.%2.%3.%4.%5."/>
      <w:lvlJc w:val="left"/>
      <w:pPr>
        <w:ind w:left="1800" w:hanging="1080"/>
      </w:pPr>
      <w:rPr>
        <w:rFonts w:eastAsia="Arial" w:hint="default"/>
        <w:color w:val="000000"/>
      </w:rPr>
    </w:lvl>
    <w:lvl w:ilvl="5">
      <w:start w:val="1"/>
      <w:numFmt w:val="decimal"/>
      <w:lvlText w:val="%1.%2.%3.%4.%5.%6."/>
      <w:lvlJc w:val="left"/>
      <w:pPr>
        <w:ind w:left="1980" w:hanging="1080"/>
      </w:pPr>
      <w:rPr>
        <w:rFonts w:eastAsia="Arial" w:hint="default"/>
        <w:color w:val="000000"/>
      </w:rPr>
    </w:lvl>
    <w:lvl w:ilvl="6">
      <w:start w:val="1"/>
      <w:numFmt w:val="decimal"/>
      <w:lvlText w:val="%1.%2.%3.%4.%5.%6.%7."/>
      <w:lvlJc w:val="left"/>
      <w:pPr>
        <w:ind w:left="2520" w:hanging="1440"/>
      </w:pPr>
      <w:rPr>
        <w:rFonts w:eastAsia="Arial" w:hint="default"/>
        <w:color w:val="000000"/>
      </w:rPr>
    </w:lvl>
    <w:lvl w:ilvl="7">
      <w:start w:val="1"/>
      <w:numFmt w:val="decimal"/>
      <w:lvlText w:val="%1.%2.%3.%4.%5.%6.%7.%8."/>
      <w:lvlJc w:val="left"/>
      <w:pPr>
        <w:ind w:left="2700" w:hanging="1440"/>
      </w:pPr>
      <w:rPr>
        <w:rFonts w:eastAsia="Arial" w:hint="default"/>
        <w:color w:val="000000"/>
      </w:rPr>
    </w:lvl>
    <w:lvl w:ilvl="8">
      <w:start w:val="1"/>
      <w:numFmt w:val="decimal"/>
      <w:lvlText w:val="%1.%2.%3.%4.%5.%6.%7.%8.%9."/>
      <w:lvlJc w:val="left"/>
      <w:pPr>
        <w:ind w:left="3240" w:hanging="1800"/>
      </w:pPr>
      <w:rPr>
        <w:rFonts w:eastAsia="Arial" w:hint="default"/>
        <w:color w:val="000000"/>
      </w:rPr>
    </w:lvl>
  </w:abstractNum>
  <w:abstractNum w:abstractNumId="12" w15:restartNumberingAfterBreak="0">
    <w:nsid w:val="448D04E6"/>
    <w:multiLevelType w:val="multilevel"/>
    <w:tmpl w:val="4D40EFEC"/>
    <w:lvl w:ilvl="0">
      <w:start w:val="1"/>
      <w:numFmt w:val="upperRoman"/>
      <w:pStyle w:val="Nivel01"/>
      <w:lvlText w:val="%1)"/>
      <w:lvlJc w:val="left"/>
      <w:pPr>
        <w:ind w:left="2136" w:hanging="720"/>
      </w:pPr>
    </w:lvl>
    <w:lvl w:ilvl="1">
      <w:start w:val="1"/>
      <w:numFmt w:val="lowerLetter"/>
      <w:lvlText w:val="%2."/>
      <w:lvlJc w:val="left"/>
      <w:pPr>
        <w:ind w:left="2496" w:hanging="360"/>
      </w:pPr>
    </w:lvl>
    <w:lvl w:ilvl="2">
      <w:start w:val="1"/>
      <w:numFmt w:val="lowerRoman"/>
      <w:pStyle w:val="Nivel3"/>
      <w:lvlText w:val="%3."/>
      <w:lvlJc w:val="right"/>
      <w:pPr>
        <w:ind w:left="3216" w:hanging="180"/>
      </w:pPr>
    </w:lvl>
    <w:lvl w:ilvl="3">
      <w:start w:val="1"/>
      <w:numFmt w:val="decimal"/>
      <w:pStyle w:val="Nivel4"/>
      <w:lvlText w:val="%4."/>
      <w:lvlJc w:val="left"/>
      <w:pPr>
        <w:ind w:left="3936" w:hanging="360"/>
      </w:pPr>
    </w:lvl>
    <w:lvl w:ilvl="4">
      <w:start w:val="1"/>
      <w:numFmt w:val="lowerLetter"/>
      <w:pStyle w:val="Nivel5"/>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15:restartNumberingAfterBreak="0">
    <w:nsid w:val="451B703C"/>
    <w:multiLevelType w:val="multilevel"/>
    <w:tmpl w:val="0A34E33C"/>
    <w:lvl w:ilvl="0">
      <w:start w:val="6"/>
      <w:numFmt w:val="decimal"/>
      <w:lvlText w:val="%1."/>
      <w:lvlJc w:val="left"/>
      <w:pPr>
        <w:ind w:left="435" w:hanging="435"/>
      </w:pPr>
      <w:rPr>
        <w:rFonts w:hint="default"/>
        <w:i w:val="0"/>
      </w:rPr>
    </w:lvl>
    <w:lvl w:ilvl="1">
      <w:start w:val="10"/>
      <w:numFmt w:val="decimal"/>
      <w:lvlText w:val="%1.%2."/>
      <w:lvlJc w:val="left"/>
      <w:pPr>
        <w:ind w:left="795" w:hanging="43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4" w15:restartNumberingAfterBreak="0">
    <w:nsid w:val="45A76355"/>
    <w:multiLevelType w:val="multilevel"/>
    <w:tmpl w:val="F63281B0"/>
    <w:lvl w:ilvl="0">
      <w:start w:val="11"/>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pStyle w:val="Nivel2"/>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465D230E"/>
    <w:multiLevelType w:val="multilevel"/>
    <w:tmpl w:val="52026C4A"/>
    <w:styleLink w:val="Estilo7"/>
    <w:lvl w:ilvl="0">
      <w:start w:val="1"/>
      <w:numFmt w:val="decimal"/>
      <w:lvlText w:val="%1."/>
      <w:lvlJc w:val="right"/>
      <w:pPr>
        <w:ind w:left="360" w:hanging="360"/>
      </w:pPr>
      <w:rPr>
        <w:rFonts w:hint="default"/>
        <w:b/>
        <w:color w:val="auto"/>
      </w:rPr>
    </w:lvl>
    <w:lvl w:ilvl="1">
      <w:start w:val="1"/>
      <w:numFmt w:val="decimal"/>
      <w:lvlText w:val="2.%2."/>
      <w:lvlJc w:val="right"/>
      <w:pPr>
        <w:ind w:left="999" w:hanging="432"/>
      </w:pPr>
      <w:rPr>
        <w:rFonts w:hint="default"/>
        <w:b w:val="0"/>
        <w:i w:val="0"/>
        <w:strike w:val="0"/>
        <w:color w:val="000000"/>
        <w:sz w:val="20"/>
        <w:szCs w:val="20"/>
        <w:u w:val="none"/>
      </w:rPr>
    </w:lvl>
    <w:lvl w:ilvl="2">
      <w:start w:val="1"/>
      <w:numFmt w:val="decimal"/>
      <w:lvlText w:val="%1.%2.%3."/>
      <w:lvlJc w:val="right"/>
      <w:pPr>
        <w:ind w:left="3198" w:hanging="503"/>
      </w:pPr>
      <w:rPr>
        <w:rFonts w:hint="default"/>
        <w:b w:val="0"/>
        <w:i w:val="0"/>
        <w:strike w:val="0"/>
        <w:color w:val="000000"/>
        <w:sz w:val="20"/>
        <w:szCs w:val="20"/>
      </w:rPr>
    </w:lvl>
    <w:lvl w:ilvl="3">
      <w:start w:val="1"/>
      <w:numFmt w:val="decimal"/>
      <w:lvlText w:val="%1.%2.%3.%4."/>
      <w:lvlJc w:val="right"/>
      <w:pPr>
        <w:ind w:left="2491" w:hanging="648"/>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16" w15:restartNumberingAfterBreak="0">
    <w:nsid w:val="47111E6E"/>
    <w:multiLevelType w:val="multilevel"/>
    <w:tmpl w:val="BE9ABDBA"/>
    <w:lvl w:ilvl="0">
      <w:start w:val="12"/>
      <w:numFmt w:val="decimal"/>
      <w:lvlText w:val="%1."/>
      <w:lvlJc w:val="left"/>
      <w:pPr>
        <w:ind w:left="720" w:hanging="360"/>
      </w:pPr>
      <w:rPr>
        <w:rFonts w:eastAsia="Arial" w:hint="default"/>
        <w:b/>
        <w:color w:val="000000"/>
      </w:rPr>
    </w:lvl>
    <w:lvl w:ilvl="1">
      <w:start w:val="1"/>
      <w:numFmt w:val="decimal"/>
      <w:isLgl/>
      <w:lvlText w:val="%1.%2"/>
      <w:lvlJc w:val="left"/>
      <w:pPr>
        <w:ind w:left="735" w:hanging="375"/>
      </w:pPr>
      <w:rPr>
        <w:rFonts w:eastAsia="Arial" w:hint="default"/>
        <w:color w:val="000000"/>
      </w:rPr>
    </w:lvl>
    <w:lvl w:ilvl="2">
      <w:start w:val="1"/>
      <w:numFmt w:val="decimal"/>
      <w:isLgl/>
      <w:lvlText w:val="%1.%2.%3"/>
      <w:lvlJc w:val="left"/>
      <w:pPr>
        <w:ind w:left="1080" w:hanging="720"/>
      </w:pPr>
      <w:rPr>
        <w:rFonts w:eastAsia="Arial" w:hint="default"/>
        <w:color w:val="000000"/>
      </w:rPr>
    </w:lvl>
    <w:lvl w:ilvl="3">
      <w:start w:val="1"/>
      <w:numFmt w:val="decimal"/>
      <w:isLgl/>
      <w:lvlText w:val="%1.%2.%3.%4"/>
      <w:lvlJc w:val="left"/>
      <w:pPr>
        <w:ind w:left="1080" w:hanging="720"/>
      </w:pPr>
      <w:rPr>
        <w:rFonts w:eastAsia="Arial" w:hint="default"/>
        <w:color w:val="000000"/>
      </w:rPr>
    </w:lvl>
    <w:lvl w:ilvl="4">
      <w:start w:val="1"/>
      <w:numFmt w:val="decimal"/>
      <w:isLgl/>
      <w:lvlText w:val="%1.%2.%3.%4.%5"/>
      <w:lvlJc w:val="left"/>
      <w:pPr>
        <w:ind w:left="1440" w:hanging="1080"/>
      </w:pPr>
      <w:rPr>
        <w:rFonts w:eastAsia="Arial" w:hint="default"/>
        <w:color w:val="000000"/>
      </w:rPr>
    </w:lvl>
    <w:lvl w:ilvl="5">
      <w:start w:val="1"/>
      <w:numFmt w:val="decimal"/>
      <w:isLgl/>
      <w:lvlText w:val="%1.%2.%3.%4.%5.%6"/>
      <w:lvlJc w:val="left"/>
      <w:pPr>
        <w:ind w:left="1440" w:hanging="1080"/>
      </w:pPr>
      <w:rPr>
        <w:rFonts w:eastAsia="Arial" w:hint="default"/>
        <w:color w:val="000000"/>
      </w:rPr>
    </w:lvl>
    <w:lvl w:ilvl="6">
      <w:start w:val="1"/>
      <w:numFmt w:val="decimal"/>
      <w:isLgl/>
      <w:lvlText w:val="%1.%2.%3.%4.%5.%6.%7"/>
      <w:lvlJc w:val="left"/>
      <w:pPr>
        <w:ind w:left="1800" w:hanging="1440"/>
      </w:pPr>
      <w:rPr>
        <w:rFonts w:eastAsia="Arial" w:hint="default"/>
        <w:color w:val="000000"/>
      </w:rPr>
    </w:lvl>
    <w:lvl w:ilvl="7">
      <w:start w:val="1"/>
      <w:numFmt w:val="decimal"/>
      <w:isLgl/>
      <w:lvlText w:val="%1.%2.%3.%4.%5.%6.%7.%8"/>
      <w:lvlJc w:val="left"/>
      <w:pPr>
        <w:ind w:left="1800" w:hanging="1440"/>
      </w:pPr>
      <w:rPr>
        <w:rFonts w:eastAsia="Arial" w:hint="default"/>
        <w:color w:val="000000"/>
      </w:rPr>
    </w:lvl>
    <w:lvl w:ilvl="8">
      <w:start w:val="1"/>
      <w:numFmt w:val="decimal"/>
      <w:isLgl/>
      <w:lvlText w:val="%1.%2.%3.%4.%5.%6.%7.%8.%9"/>
      <w:lvlJc w:val="left"/>
      <w:pPr>
        <w:ind w:left="2160" w:hanging="1800"/>
      </w:pPr>
      <w:rPr>
        <w:rFonts w:eastAsia="Arial" w:hint="default"/>
        <w:color w:val="000000"/>
      </w:rPr>
    </w:lvl>
  </w:abstractNum>
  <w:abstractNum w:abstractNumId="17" w15:restartNumberingAfterBreak="0">
    <w:nsid w:val="56CA5D77"/>
    <w:multiLevelType w:val="multilevel"/>
    <w:tmpl w:val="BB6A62CA"/>
    <w:lvl w:ilvl="0">
      <w:start w:val="2"/>
      <w:numFmt w:val="decimal"/>
      <w:lvlText w:val="%1"/>
      <w:lvlJc w:val="left"/>
      <w:pPr>
        <w:ind w:left="435" w:hanging="435"/>
      </w:pPr>
      <w:rPr>
        <w:rFonts w:eastAsia="Arial" w:hint="default"/>
        <w:i/>
        <w:color w:val="FF0000"/>
      </w:rPr>
    </w:lvl>
    <w:lvl w:ilvl="1">
      <w:start w:val="3"/>
      <w:numFmt w:val="decimal"/>
      <w:lvlText w:val="%1.%2"/>
      <w:lvlJc w:val="left"/>
      <w:pPr>
        <w:ind w:left="435" w:hanging="435"/>
      </w:pPr>
      <w:rPr>
        <w:rFonts w:eastAsia="Arial" w:hint="default"/>
        <w:i/>
        <w:color w:val="FF0000"/>
      </w:rPr>
    </w:lvl>
    <w:lvl w:ilvl="2">
      <w:start w:val="1"/>
      <w:numFmt w:val="decimal"/>
      <w:lvlText w:val="%1.%2.%3"/>
      <w:lvlJc w:val="left"/>
      <w:pPr>
        <w:ind w:left="720" w:hanging="720"/>
      </w:pPr>
      <w:rPr>
        <w:rFonts w:eastAsia="Arial" w:hint="default"/>
        <w:i/>
        <w:color w:val="FF0000"/>
      </w:rPr>
    </w:lvl>
    <w:lvl w:ilvl="3">
      <w:start w:val="1"/>
      <w:numFmt w:val="decimal"/>
      <w:lvlText w:val="%1.%2.%3.%4"/>
      <w:lvlJc w:val="left"/>
      <w:pPr>
        <w:ind w:left="720" w:hanging="720"/>
      </w:pPr>
      <w:rPr>
        <w:rFonts w:eastAsia="Arial" w:hint="default"/>
        <w:i/>
        <w:color w:val="FF0000"/>
      </w:rPr>
    </w:lvl>
    <w:lvl w:ilvl="4">
      <w:start w:val="1"/>
      <w:numFmt w:val="decimal"/>
      <w:lvlText w:val="%1.%2.%3.%4.%5"/>
      <w:lvlJc w:val="left"/>
      <w:pPr>
        <w:ind w:left="1080" w:hanging="1080"/>
      </w:pPr>
      <w:rPr>
        <w:rFonts w:eastAsia="Arial" w:hint="default"/>
        <w:i/>
        <w:color w:val="FF0000"/>
      </w:rPr>
    </w:lvl>
    <w:lvl w:ilvl="5">
      <w:start w:val="1"/>
      <w:numFmt w:val="decimal"/>
      <w:lvlText w:val="%1.%2.%3.%4.%5.%6"/>
      <w:lvlJc w:val="left"/>
      <w:pPr>
        <w:ind w:left="1080" w:hanging="1080"/>
      </w:pPr>
      <w:rPr>
        <w:rFonts w:eastAsia="Arial" w:hint="default"/>
        <w:i/>
        <w:color w:val="FF0000"/>
      </w:rPr>
    </w:lvl>
    <w:lvl w:ilvl="6">
      <w:start w:val="1"/>
      <w:numFmt w:val="decimal"/>
      <w:lvlText w:val="%1.%2.%3.%4.%5.%6.%7"/>
      <w:lvlJc w:val="left"/>
      <w:pPr>
        <w:ind w:left="1440" w:hanging="1440"/>
      </w:pPr>
      <w:rPr>
        <w:rFonts w:eastAsia="Arial" w:hint="default"/>
        <w:i/>
        <w:color w:val="FF0000"/>
      </w:rPr>
    </w:lvl>
    <w:lvl w:ilvl="7">
      <w:start w:val="1"/>
      <w:numFmt w:val="decimal"/>
      <w:lvlText w:val="%1.%2.%3.%4.%5.%6.%7.%8"/>
      <w:lvlJc w:val="left"/>
      <w:pPr>
        <w:ind w:left="1440" w:hanging="1440"/>
      </w:pPr>
      <w:rPr>
        <w:rFonts w:eastAsia="Arial" w:hint="default"/>
        <w:i/>
        <w:color w:val="FF0000"/>
      </w:rPr>
    </w:lvl>
    <w:lvl w:ilvl="8">
      <w:start w:val="1"/>
      <w:numFmt w:val="decimal"/>
      <w:lvlText w:val="%1.%2.%3.%4.%5.%6.%7.%8.%9"/>
      <w:lvlJc w:val="left"/>
      <w:pPr>
        <w:ind w:left="1800" w:hanging="1800"/>
      </w:pPr>
      <w:rPr>
        <w:rFonts w:eastAsia="Arial" w:hint="default"/>
        <w:i/>
        <w:color w:val="FF0000"/>
      </w:rPr>
    </w:lvl>
  </w:abstractNum>
  <w:abstractNum w:abstractNumId="18" w15:restartNumberingAfterBreak="0">
    <w:nsid w:val="5E367C62"/>
    <w:multiLevelType w:val="multilevel"/>
    <w:tmpl w:val="1D26B986"/>
    <w:lvl w:ilvl="0">
      <w:start w:val="5"/>
      <w:numFmt w:val="decimal"/>
      <w:lvlText w:val="%1"/>
      <w:lvlJc w:val="left"/>
      <w:pPr>
        <w:ind w:left="435" w:hanging="435"/>
      </w:pPr>
      <w:rPr>
        <w:rFonts w:eastAsia="Arial" w:hint="default"/>
        <w:i/>
        <w:color w:val="FF0000"/>
      </w:rPr>
    </w:lvl>
    <w:lvl w:ilvl="1">
      <w:start w:val="1"/>
      <w:numFmt w:val="decimal"/>
      <w:lvlText w:val="%1.%2"/>
      <w:lvlJc w:val="left"/>
      <w:pPr>
        <w:ind w:left="828" w:hanging="435"/>
      </w:pPr>
      <w:rPr>
        <w:rFonts w:eastAsia="Arial" w:hint="default"/>
        <w:i/>
        <w:color w:val="FF0000"/>
      </w:rPr>
    </w:lvl>
    <w:lvl w:ilvl="2">
      <w:start w:val="1"/>
      <w:numFmt w:val="decimal"/>
      <w:lvlText w:val="%1.%2.%3"/>
      <w:lvlJc w:val="left"/>
      <w:pPr>
        <w:ind w:left="1506" w:hanging="720"/>
      </w:pPr>
      <w:rPr>
        <w:rFonts w:eastAsia="Arial" w:hint="default"/>
        <w:i/>
        <w:color w:val="FF0000"/>
      </w:rPr>
    </w:lvl>
    <w:lvl w:ilvl="3">
      <w:start w:val="1"/>
      <w:numFmt w:val="decimal"/>
      <w:lvlText w:val="%1.%2.%3.%4"/>
      <w:lvlJc w:val="left"/>
      <w:pPr>
        <w:ind w:left="1899" w:hanging="720"/>
      </w:pPr>
      <w:rPr>
        <w:rFonts w:eastAsia="Arial" w:hint="default"/>
        <w:i/>
        <w:color w:val="FF0000"/>
      </w:rPr>
    </w:lvl>
    <w:lvl w:ilvl="4">
      <w:start w:val="1"/>
      <w:numFmt w:val="decimal"/>
      <w:lvlText w:val="%1.%2.%3.%4.%5"/>
      <w:lvlJc w:val="left"/>
      <w:pPr>
        <w:ind w:left="2652" w:hanging="1080"/>
      </w:pPr>
      <w:rPr>
        <w:rFonts w:eastAsia="Arial" w:hint="default"/>
        <w:i/>
        <w:color w:val="FF0000"/>
      </w:rPr>
    </w:lvl>
    <w:lvl w:ilvl="5">
      <w:start w:val="1"/>
      <w:numFmt w:val="decimal"/>
      <w:lvlText w:val="%1.%2.%3.%4.%5.%6"/>
      <w:lvlJc w:val="left"/>
      <w:pPr>
        <w:ind w:left="3045" w:hanging="1080"/>
      </w:pPr>
      <w:rPr>
        <w:rFonts w:eastAsia="Arial" w:hint="default"/>
        <w:i/>
        <w:color w:val="FF0000"/>
      </w:rPr>
    </w:lvl>
    <w:lvl w:ilvl="6">
      <w:start w:val="1"/>
      <w:numFmt w:val="decimal"/>
      <w:lvlText w:val="%1.%2.%3.%4.%5.%6.%7"/>
      <w:lvlJc w:val="left"/>
      <w:pPr>
        <w:ind w:left="3798" w:hanging="1440"/>
      </w:pPr>
      <w:rPr>
        <w:rFonts w:eastAsia="Arial" w:hint="default"/>
        <w:i/>
        <w:color w:val="FF0000"/>
      </w:rPr>
    </w:lvl>
    <w:lvl w:ilvl="7">
      <w:start w:val="1"/>
      <w:numFmt w:val="decimal"/>
      <w:lvlText w:val="%1.%2.%3.%4.%5.%6.%7.%8"/>
      <w:lvlJc w:val="left"/>
      <w:pPr>
        <w:ind w:left="4191" w:hanging="1440"/>
      </w:pPr>
      <w:rPr>
        <w:rFonts w:eastAsia="Arial" w:hint="default"/>
        <w:i/>
        <w:color w:val="FF0000"/>
      </w:rPr>
    </w:lvl>
    <w:lvl w:ilvl="8">
      <w:start w:val="1"/>
      <w:numFmt w:val="decimal"/>
      <w:lvlText w:val="%1.%2.%3.%4.%5.%6.%7.%8.%9"/>
      <w:lvlJc w:val="left"/>
      <w:pPr>
        <w:ind w:left="4944" w:hanging="1800"/>
      </w:pPr>
      <w:rPr>
        <w:rFonts w:eastAsia="Arial" w:hint="default"/>
        <w:i/>
        <w:color w:val="FF0000"/>
      </w:rPr>
    </w:lvl>
  </w:abstractNum>
  <w:abstractNum w:abstractNumId="19" w15:restartNumberingAfterBreak="0">
    <w:nsid w:val="60BA0744"/>
    <w:multiLevelType w:val="hybridMultilevel"/>
    <w:tmpl w:val="45D46288"/>
    <w:lvl w:ilvl="0" w:tplc="642EC28C">
      <w:start w:val="2"/>
      <w:numFmt w:val="lowerLetter"/>
      <w:lvlText w:val="%1."/>
      <w:lvlJc w:val="left"/>
      <w:pPr>
        <w:ind w:left="1800" w:hanging="360"/>
      </w:pPr>
      <w:rPr>
        <w:rFonts w:eastAsia="Arial" w:hint="default"/>
        <w:i/>
        <w:color w:val="FF0000"/>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98AC85BE">
      <w:start w:val="11"/>
      <w:numFmt w:val="decimal"/>
      <w:lvlText w:val="%5"/>
      <w:lvlJc w:val="left"/>
      <w:pPr>
        <w:ind w:left="4680" w:hanging="360"/>
      </w:pPr>
      <w:rPr>
        <w:rFonts w:hint="default"/>
      </w:r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15:restartNumberingAfterBreak="0">
    <w:nsid w:val="6ACE3475"/>
    <w:multiLevelType w:val="multilevel"/>
    <w:tmpl w:val="434E6988"/>
    <w:lvl w:ilvl="0">
      <w:start w:val="1"/>
      <w:numFmt w:val="decimal"/>
      <w:pStyle w:val="Commarcadores5"/>
      <w:lvlText w:val="%1."/>
      <w:lvlJc w:val="left"/>
      <w:pPr>
        <w:ind w:left="720" w:hanging="360"/>
      </w:pPr>
    </w:lvl>
    <w:lvl w:ilvl="1">
      <w:start w:val="1"/>
      <w:numFmt w:val="lowerLetter"/>
      <w:lvlText w:val="%2."/>
      <w:lvlJc w:val="left"/>
      <w:pPr>
        <w:ind w:left="1440" w:hanging="360"/>
      </w:pPr>
    </w:lvl>
    <w:lvl w:ilvl="2">
      <w:start w:val="6"/>
      <w:numFmt w:val="decimal"/>
      <w:lvlText w:val="%1.%2.%3."/>
      <w:lvlJc w:val="left"/>
      <w:pPr>
        <w:ind w:left="1224" w:hanging="504"/>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B21BAB"/>
    <w:multiLevelType w:val="multilevel"/>
    <w:tmpl w:val="3AC4EC82"/>
    <w:lvl w:ilvl="0">
      <w:start w:val="6"/>
      <w:numFmt w:val="decimal"/>
      <w:lvlText w:val="%1."/>
      <w:lvlJc w:val="left"/>
      <w:pPr>
        <w:ind w:left="360" w:hanging="360"/>
      </w:pPr>
      <w:rPr>
        <w:rFonts w:eastAsia="Arial" w:hint="default"/>
        <w:color w:val="000000"/>
      </w:rPr>
    </w:lvl>
    <w:lvl w:ilvl="1">
      <w:start w:val="1"/>
      <w:numFmt w:val="decimal"/>
      <w:lvlText w:val="%1.%2."/>
      <w:lvlJc w:val="left"/>
      <w:pPr>
        <w:ind w:left="360" w:hanging="360"/>
      </w:pPr>
      <w:rPr>
        <w:rFonts w:eastAsia="Arial" w:hint="default"/>
        <w:color w:val="000000"/>
      </w:rPr>
    </w:lvl>
    <w:lvl w:ilvl="2">
      <w:start w:val="1"/>
      <w:numFmt w:val="decimal"/>
      <w:lvlText w:val="%1.%2.%3."/>
      <w:lvlJc w:val="left"/>
      <w:pPr>
        <w:ind w:left="3150" w:hanging="720"/>
      </w:pPr>
      <w:rPr>
        <w:rFonts w:eastAsia="Arial" w:hint="default"/>
        <w:color w:val="000000"/>
      </w:rPr>
    </w:lvl>
    <w:lvl w:ilvl="3">
      <w:start w:val="1"/>
      <w:numFmt w:val="decimal"/>
      <w:lvlText w:val="%1.%2.%3.%4."/>
      <w:lvlJc w:val="left"/>
      <w:pPr>
        <w:ind w:left="4365" w:hanging="720"/>
      </w:pPr>
      <w:rPr>
        <w:rFonts w:eastAsia="Arial" w:hint="default"/>
        <w:color w:val="000000"/>
      </w:rPr>
    </w:lvl>
    <w:lvl w:ilvl="4">
      <w:start w:val="1"/>
      <w:numFmt w:val="decimal"/>
      <w:lvlText w:val="%1.%2.%3.%4.%5."/>
      <w:lvlJc w:val="left"/>
      <w:pPr>
        <w:ind w:left="5940" w:hanging="1080"/>
      </w:pPr>
      <w:rPr>
        <w:rFonts w:eastAsia="Arial" w:hint="default"/>
        <w:color w:val="000000"/>
      </w:rPr>
    </w:lvl>
    <w:lvl w:ilvl="5">
      <w:start w:val="1"/>
      <w:numFmt w:val="decimal"/>
      <w:lvlText w:val="%1.%2.%3.%4.%5.%6."/>
      <w:lvlJc w:val="left"/>
      <w:pPr>
        <w:ind w:left="7155" w:hanging="1080"/>
      </w:pPr>
      <w:rPr>
        <w:rFonts w:eastAsia="Arial" w:hint="default"/>
        <w:color w:val="000000"/>
      </w:rPr>
    </w:lvl>
    <w:lvl w:ilvl="6">
      <w:start w:val="1"/>
      <w:numFmt w:val="decimal"/>
      <w:lvlText w:val="%1.%2.%3.%4.%5.%6.%7."/>
      <w:lvlJc w:val="left"/>
      <w:pPr>
        <w:ind w:left="8730" w:hanging="1440"/>
      </w:pPr>
      <w:rPr>
        <w:rFonts w:eastAsia="Arial" w:hint="default"/>
        <w:color w:val="000000"/>
      </w:rPr>
    </w:lvl>
    <w:lvl w:ilvl="7">
      <w:start w:val="1"/>
      <w:numFmt w:val="decimal"/>
      <w:lvlText w:val="%1.%2.%3.%4.%5.%6.%7.%8."/>
      <w:lvlJc w:val="left"/>
      <w:pPr>
        <w:ind w:left="9945" w:hanging="1440"/>
      </w:pPr>
      <w:rPr>
        <w:rFonts w:eastAsia="Arial" w:hint="default"/>
        <w:color w:val="000000"/>
      </w:rPr>
    </w:lvl>
    <w:lvl w:ilvl="8">
      <w:start w:val="1"/>
      <w:numFmt w:val="decimal"/>
      <w:lvlText w:val="%1.%2.%3.%4.%5.%6.%7.%8.%9."/>
      <w:lvlJc w:val="left"/>
      <w:pPr>
        <w:ind w:left="11520" w:hanging="1800"/>
      </w:pPr>
      <w:rPr>
        <w:rFonts w:eastAsia="Arial" w:hint="default"/>
        <w:color w:val="000000"/>
      </w:rPr>
    </w:lvl>
  </w:abstractNum>
  <w:abstractNum w:abstractNumId="22" w15:restartNumberingAfterBreak="0">
    <w:nsid w:val="71592A8E"/>
    <w:multiLevelType w:val="multilevel"/>
    <w:tmpl w:val="88DCFFB4"/>
    <w:lvl w:ilvl="0">
      <w:start w:val="4"/>
      <w:numFmt w:val="decimal"/>
      <w:lvlText w:val="%1"/>
      <w:lvlJc w:val="left"/>
      <w:pPr>
        <w:ind w:left="435" w:hanging="435"/>
      </w:pPr>
      <w:rPr>
        <w:rFonts w:eastAsia="Arial" w:hint="default"/>
        <w:color w:val="000000"/>
      </w:rPr>
    </w:lvl>
    <w:lvl w:ilvl="1">
      <w:start w:val="1"/>
      <w:numFmt w:val="decimal"/>
      <w:lvlText w:val="%1.%2"/>
      <w:lvlJc w:val="left"/>
      <w:pPr>
        <w:ind w:left="435" w:hanging="435"/>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23" w15:restartNumberingAfterBreak="0">
    <w:nsid w:val="75F74DC2"/>
    <w:multiLevelType w:val="multilevel"/>
    <w:tmpl w:val="9AE0F4B8"/>
    <w:lvl w:ilvl="0">
      <w:start w:val="4"/>
      <w:numFmt w:val="decimal"/>
      <w:lvlText w:val="%1"/>
      <w:lvlJc w:val="left"/>
      <w:pPr>
        <w:ind w:left="600" w:hanging="600"/>
      </w:pPr>
      <w:rPr>
        <w:rFonts w:hint="default"/>
      </w:rPr>
    </w:lvl>
    <w:lvl w:ilvl="1">
      <w:start w:val="7"/>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4" w15:restartNumberingAfterBreak="0">
    <w:nsid w:val="77F97020"/>
    <w:multiLevelType w:val="multilevel"/>
    <w:tmpl w:val="8A32096C"/>
    <w:lvl w:ilvl="0">
      <w:start w:val="5"/>
      <w:numFmt w:val="decimal"/>
      <w:lvlText w:val="%1."/>
      <w:lvlJc w:val="left"/>
      <w:pPr>
        <w:ind w:left="495" w:hanging="495"/>
      </w:pPr>
      <w:rPr>
        <w:rFonts w:hint="default"/>
      </w:rPr>
    </w:lvl>
    <w:lvl w:ilvl="1">
      <w:start w:val="7"/>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ADF2232"/>
    <w:multiLevelType w:val="multilevel"/>
    <w:tmpl w:val="52026C4A"/>
    <w:lvl w:ilvl="0">
      <w:start w:val="1"/>
      <w:numFmt w:val="decimal"/>
      <w:lvlText w:val="%1."/>
      <w:lvlJc w:val="right"/>
      <w:pPr>
        <w:ind w:left="360" w:hanging="360"/>
      </w:pPr>
      <w:rPr>
        <w:rFonts w:hint="default"/>
        <w:b/>
        <w:color w:val="auto"/>
      </w:rPr>
    </w:lvl>
    <w:lvl w:ilvl="1">
      <w:start w:val="1"/>
      <w:numFmt w:val="decimal"/>
      <w:lvlText w:val="2.%2."/>
      <w:lvlJc w:val="right"/>
      <w:pPr>
        <w:ind w:left="999" w:hanging="432"/>
      </w:pPr>
      <w:rPr>
        <w:rFonts w:hint="default"/>
        <w:b w:val="0"/>
        <w:i w:val="0"/>
        <w:strike w:val="0"/>
        <w:color w:val="000000"/>
        <w:sz w:val="20"/>
        <w:szCs w:val="20"/>
        <w:u w:val="none"/>
      </w:rPr>
    </w:lvl>
    <w:lvl w:ilvl="2">
      <w:start w:val="1"/>
      <w:numFmt w:val="decimal"/>
      <w:lvlText w:val="%1.%2.%3."/>
      <w:lvlJc w:val="right"/>
      <w:pPr>
        <w:ind w:left="3198" w:hanging="503"/>
      </w:pPr>
      <w:rPr>
        <w:rFonts w:hint="default"/>
        <w:b w:val="0"/>
        <w:i w:val="0"/>
        <w:strike w:val="0"/>
        <w:color w:val="000000"/>
        <w:sz w:val="20"/>
        <w:szCs w:val="20"/>
      </w:rPr>
    </w:lvl>
    <w:lvl w:ilvl="3">
      <w:start w:val="1"/>
      <w:numFmt w:val="decimal"/>
      <w:lvlText w:val="%1.%2.%3.%4."/>
      <w:lvlJc w:val="right"/>
      <w:pPr>
        <w:ind w:left="2491" w:hanging="648"/>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26" w15:restartNumberingAfterBreak="0">
    <w:nsid w:val="7BEF6429"/>
    <w:multiLevelType w:val="multilevel"/>
    <w:tmpl w:val="83FE21E4"/>
    <w:lvl w:ilvl="0">
      <w:start w:val="1"/>
      <w:numFmt w:val="upperRoman"/>
      <w:lvlText w:val="%1)"/>
      <w:lvlJc w:val="left"/>
      <w:pPr>
        <w:ind w:left="3555" w:hanging="72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num w:numId="1" w16cid:durableId="1433816393">
    <w:abstractNumId w:val="26"/>
  </w:num>
  <w:num w:numId="2" w16cid:durableId="1502893237">
    <w:abstractNumId w:val="12"/>
  </w:num>
  <w:num w:numId="3" w16cid:durableId="369841701">
    <w:abstractNumId w:val="20"/>
  </w:num>
  <w:num w:numId="4" w16cid:durableId="1371414559">
    <w:abstractNumId w:val="25"/>
  </w:num>
  <w:num w:numId="5" w16cid:durableId="1929118136">
    <w:abstractNumId w:val="15"/>
  </w:num>
  <w:num w:numId="6" w16cid:durableId="346174561">
    <w:abstractNumId w:val="17"/>
  </w:num>
  <w:num w:numId="7" w16cid:durableId="377357787">
    <w:abstractNumId w:val="10"/>
  </w:num>
  <w:num w:numId="8" w16cid:durableId="1763640957">
    <w:abstractNumId w:val="2"/>
  </w:num>
  <w:num w:numId="9" w16cid:durableId="1444500508">
    <w:abstractNumId w:val="1"/>
  </w:num>
  <w:num w:numId="10" w16cid:durableId="635254630">
    <w:abstractNumId w:val="8"/>
  </w:num>
  <w:num w:numId="11" w16cid:durableId="1891072113">
    <w:abstractNumId w:val="7"/>
  </w:num>
  <w:num w:numId="12" w16cid:durableId="331956928">
    <w:abstractNumId w:val="0"/>
  </w:num>
  <w:num w:numId="13" w16cid:durableId="2133552042">
    <w:abstractNumId w:val="22"/>
  </w:num>
  <w:num w:numId="14" w16cid:durableId="54596614">
    <w:abstractNumId w:val="23"/>
  </w:num>
  <w:num w:numId="15" w16cid:durableId="696124868">
    <w:abstractNumId w:val="18"/>
  </w:num>
  <w:num w:numId="16" w16cid:durableId="1166938052">
    <w:abstractNumId w:val="19"/>
  </w:num>
  <w:num w:numId="17" w16cid:durableId="1647467757">
    <w:abstractNumId w:val="3"/>
  </w:num>
  <w:num w:numId="18" w16cid:durableId="1963263729">
    <w:abstractNumId w:val="24"/>
  </w:num>
  <w:num w:numId="19" w16cid:durableId="442847971">
    <w:abstractNumId w:val="21"/>
  </w:num>
  <w:num w:numId="20" w16cid:durableId="1075321561">
    <w:abstractNumId w:val="13"/>
  </w:num>
  <w:num w:numId="21" w16cid:durableId="1637105396">
    <w:abstractNumId w:val="4"/>
  </w:num>
  <w:num w:numId="22" w16cid:durableId="929511406">
    <w:abstractNumId w:val="11"/>
  </w:num>
  <w:num w:numId="23" w16cid:durableId="1167482075">
    <w:abstractNumId w:val="5"/>
  </w:num>
  <w:num w:numId="24" w16cid:durableId="567813066">
    <w:abstractNumId w:val="6"/>
  </w:num>
  <w:num w:numId="25" w16cid:durableId="1387532954">
    <w:abstractNumId w:val="14"/>
  </w:num>
  <w:num w:numId="26" w16cid:durableId="610934272">
    <w:abstractNumId w:val="16"/>
  </w:num>
  <w:num w:numId="27" w16cid:durableId="136610500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781"/>
    <w:rsid w:val="00047230"/>
    <w:rsid w:val="000A10D8"/>
    <w:rsid w:val="000B2662"/>
    <w:rsid w:val="000D6E95"/>
    <w:rsid w:val="000D7D77"/>
    <w:rsid w:val="0015403D"/>
    <w:rsid w:val="00165F91"/>
    <w:rsid w:val="00182961"/>
    <w:rsid w:val="00185D09"/>
    <w:rsid w:val="0018666A"/>
    <w:rsid w:val="001B03B5"/>
    <w:rsid w:val="00203425"/>
    <w:rsid w:val="00223EC2"/>
    <w:rsid w:val="00295A8E"/>
    <w:rsid w:val="002A68AB"/>
    <w:rsid w:val="002D6DC7"/>
    <w:rsid w:val="0032781E"/>
    <w:rsid w:val="003774D3"/>
    <w:rsid w:val="003B0D55"/>
    <w:rsid w:val="003C0CCD"/>
    <w:rsid w:val="003E67C6"/>
    <w:rsid w:val="00410CDB"/>
    <w:rsid w:val="004365DE"/>
    <w:rsid w:val="00486918"/>
    <w:rsid w:val="004C6168"/>
    <w:rsid w:val="004E09CC"/>
    <w:rsid w:val="0053578C"/>
    <w:rsid w:val="00560EAE"/>
    <w:rsid w:val="00573613"/>
    <w:rsid w:val="005F4866"/>
    <w:rsid w:val="00622268"/>
    <w:rsid w:val="006335B6"/>
    <w:rsid w:val="00661942"/>
    <w:rsid w:val="00685BBB"/>
    <w:rsid w:val="006968D1"/>
    <w:rsid w:val="006A6167"/>
    <w:rsid w:val="006A78AD"/>
    <w:rsid w:val="00706CBB"/>
    <w:rsid w:val="00751F92"/>
    <w:rsid w:val="007855C7"/>
    <w:rsid w:val="00825093"/>
    <w:rsid w:val="00845ACE"/>
    <w:rsid w:val="00850D38"/>
    <w:rsid w:val="008579DB"/>
    <w:rsid w:val="008A0506"/>
    <w:rsid w:val="008C1D3D"/>
    <w:rsid w:val="008E3C53"/>
    <w:rsid w:val="00903A74"/>
    <w:rsid w:val="009818B7"/>
    <w:rsid w:val="009935C4"/>
    <w:rsid w:val="0099413B"/>
    <w:rsid w:val="009C77AC"/>
    <w:rsid w:val="00A07781"/>
    <w:rsid w:val="00A86887"/>
    <w:rsid w:val="00A901C6"/>
    <w:rsid w:val="00AF5345"/>
    <w:rsid w:val="00B26CE0"/>
    <w:rsid w:val="00B92037"/>
    <w:rsid w:val="00B97729"/>
    <w:rsid w:val="00BC026D"/>
    <w:rsid w:val="00BC255C"/>
    <w:rsid w:val="00BE2D46"/>
    <w:rsid w:val="00C608D2"/>
    <w:rsid w:val="00C676F8"/>
    <w:rsid w:val="00D1454F"/>
    <w:rsid w:val="00D751E5"/>
    <w:rsid w:val="00D911A0"/>
    <w:rsid w:val="00D954BF"/>
    <w:rsid w:val="00E17F6D"/>
    <w:rsid w:val="00E4150A"/>
    <w:rsid w:val="00E70880"/>
    <w:rsid w:val="00E75005"/>
    <w:rsid w:val="00E82DD5"/>
    <w:rsid w:val="00EC4BB9"/>
    <w:rsid w:val="00F06163"/>
    <w:rsid w:val="00F33DBE"/>
    <w:rsid w:val="00F426CF"/>
    <w:rsid w:val="00FB6DA7"/>
    <w:rsid w:val="00FF23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505C7"/>
  <w15:docId w15:val="{6A024221-9051-427E-BB44-2ECE7FB5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33"/>
    <w:rPr>
      <w:rFonts w:cs="Tahoma"/>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iPriority w:val="9"/>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style>
  <w:style w:type="numbering" w:customStyle="1" w:styleId="Estilo2">
    <w:name w:val="Estilo2"/>
    <w:uiPriority w:val="99"/>
    <w:rsid w:val="00A72B79"/>
  </w:style>
  <w:style w:type="numbering" w:customStyle="1" w:styleId="Estilo3">
    <w:name w:val="Estilo3"/>
    <w:uiPriority w:val="99"/>
    <w:rsid w:val="00A72B79"/>
  </w:style>
  <w:style w:type="numbering" w:customStyle="1" w:styleId="Estilo4">
    <w:name w:val="Estilo4"/>
    <w:uiPriority w:val="99"/>
    <w:rsid w:val="0054016D"/>
  </w:style>
  <w:style w:type="numbering" w:customStyle="1" w:styleId="Estilo5">
    <w:name w:val="Estilo5"/>
    <w:uiPriority w:val="99"/>
    <w:rsid w:val="0054016D"/>
  </w:style>
  <w:style w:type="numbering" w:customStyle="1" w:styleId="Estilo6">
    <w:name w:val="Estilo6"/>
    <w:uiPriority w:val="99"/>
    <w:rsid w:val="0054016D"/>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690D71"/>
    <w:pPr>
      <w:numPr>
        <w:numId w:val="2"/>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90D71"/>
    <w:rPr>
      <w:rFonts w:ascii="Arial" w:eastAsiaTheme="majorEastAsia" w:hAnsi="Arial" w:cs="Arial"/>
      <w:b/>
      <w:bCs/>
      <w:color w:val="17365D" w:themeColor="text2" w:themeShade="BF"/>
      <w:spacing w:val="5"/>
      <w:kern w:val="28"/>
      <w:sz w:val="20"/>
      <w:szCs w:val="20"/>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185D09"/>
    <w:pPr>
      <w:numPr>
        <w:ilvl w:val="2"/>
        <w:numId w:val="25"/>
      </w:numPr>
      <w:spacing w:before="120" w:after="120" w:line="276" w:lineRule="auto"/>
      <w:ind w:hanging="1595"/>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4B7A74"/>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sz w:val="20"/>
      <w:szCs w:val="20"/>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eastAsia="Times New Roman" w:cs="Tahoma"/>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85D09"/>
    <w:rPr>
      <w:rFonts w:ascii="Arial" w:eastAsia="Arial" w:hAnsi="Arial" w:cs="Arial"/>
      <w:color w:val="000000"/>
      <w:sz w:val="20"/>
      <w:szCs w:val="20"/>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3F4F17"/>
    <w:rPr>
      <w:i/>
      <w:iCs/>
      <w:color w:val="FF0000"/>
    </w:rPr>
  </w:style>
  <w:style w:type="paragraph" w:customStyle="1" w:styleId="Nvel3-R">
    <w:name w:val="Nível 3-R"/>
    <w:basedOn w:val="Nivel3"/>
    <w:link w:val="Nvel3-RChar"/>
    <w:autoRedefine/>
    <w:qFormat/>
    <w:rsid w:val="00377565"/>
    <w:rPr>
      <w:i/>
      <w:iCs/>
      <w:color w:val="FF0000"/>
    </w:rPr>
  </w:style>
  <w:style w:type="character" w:customStyle="1" w:styleId="Nvel2-RedChar">
    <w:name w:val="Nível 2 -Red Char"/>
    <w:basedOn w:val="Nivel2Char"/>
    <w:link w:val="Nvel2-Red"/>
    <w:rsid w:val="003F4F17"/>
    <w:rPr>
      <w:rFonts w:ascii="Arial" w:eastAsia="Arial" w:hAnsi="Arial" w:cs="Arial"/>
      <w:i/>
      <w:iCs/>
      <w:color w:val="FF0000"/>
      <w:sz w:val="20"/>
      <w:szCs w:val="20"/>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4B7A74"/>
    <w:rPr>
      <w:rFonts w:ascii="Arial" w:hAnsi="Arial" w:cs="Arial"/>
      <w:color w:val="000000"/>
      <w:sz w:val="20"/>
      <w:szCs w:val="20"/>
    </w:rPr>
  </w:style>
  <w:style w:type="character" w:customStyle="1" w:styleId="Nvel3-RChar">
    <w:name w:val="Nível 3-R Char"/>
    <w:basedOn w:val="Nivel3Char"/>
    <w:link w:val="Nvel3-R"/>
    <w:rsid w:val="00377565"/>
    <w:rPr>
      <w:rFonts w:ascii="Arial" w:hAnsi="Arial" w:cs="Arial"/>
      <w:i/>
      <w:iCs/>
      <w:color w:val="FF0000"/>
      <w:sz w:val="20"/>
      <w:szCs w:val="20"/>
    </w:rPr>
  </w:style>
  <w:style w:type="paragraph" w:customStyle="1" w:styleId="Nvel1-SemNum">
    <w:name w:val="Nível 1-Sem Num"/>
    <w:basedOn w:val="Nivel01"/>
    <w:link w:val="Nvel1-SemNumChar"/>
    <w:autoRedefine/>
    <w:qFormat/>
    <w:rsid w:val="00690D71"/>
    <w:pPr>
      <w:numPr>
        <w:numId w:val="0"/>
      </w:numPr>
      <w:outlineLvl w:val="1"/>
    </w:pPr>
    <w:rPr>
      <w:color w:val="FF0000"/>
    </w:rPr>
  </w:style>
  <w:style w:type="character" w:customStyle="1" w:styleId="Nvel4-RChar">
    <w:name w:val="Nível 4-R Char"/>
    <w:basedOn w:val="Nivel4Char"/>
    <w:link w:val="Nvel4-R"/>
    <w:rsid w:val="00377565"/>
    <w:rPr>
      <w:rFonts w:ascii="Arial" w:hAnsi="Arial" w:cs="Arial"/>
      <w:i/>
      <w:iCs/>
      <w:color w:val="FF0000"/>
      <w:sz w:val="20"/>
      <w:szCs w:val="20"/>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690D71"/>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690D71"/>
    <w:rPr>
      <w:rFonts w:ascii="Arial" w:eastAsiaTheme="majorEastAsia" w:hAnsi="Arial" w:cs="Arial"/>
      <w:b/>
      <w:bCs/>
      <w:lang w:eastAsia="pt-BR"/>
    </w:rPr>
  </w:style>
  <w:style w:type="character" w:styleId="MenoPendente">
    <w:name w:val="Unresolved Mention"/>
    <w:basedOn w:val="Fontepargpadro"/>
    <w:uiPriority w:val="99"/>
    <w:semiHidden/>
    <w:unhideWhenUsed/>
    <w:rsid w:val="00D475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numbering" w:customStyle="1" w:styleId="Estilo7">
    <w:name w:val="Estilo7"/>
    <w:uiPriority w:val="99"/>
    <w:rsid w:val="00EC4BB9"/>
    <w:pPr>
      <w:numPr>
        <w:numId w:val="5"/>
      </w:numPr>
    </w:pPr>
  </w:style>
  <w:style w:type="numbering" w:customStyle="1" w:styleId="Estilo8">
    <w:name w:val="Estilo8"/>
    <w:uiPriority w:val="99"/>
    <w:rsid w:val="00EC4BB9"/>
    <w:pPr>
      <w:numPr>
        <w:numId w:val="7"/>
      </w:numPr>
    </w:pPr>
  </w:style>
  <w:style w:type="numbering" w:customStyle="1" w:styleId="Estilo9">
    <w:name w:val="Estilo9"/>
    <w:uiPriority w:val="99"/>
    <w:rsid w:val="0066194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www.gov.br/agu/pt-br/composicao/cgu/cgu/guias/gncs_082022.pdf" TargetMode="External"/><Relationship Id="rId26" Type="http://schemas.openxmlformats.org/officeDocument/2006/relationships/hyperlink" Target="https://www.planalto.gov.br/ccivil_03/leis/l8078compilado.htm" TargetMode="External"/><Relationship Id="rId39" Type="http://schemas.openxmlformats.org/officeDocument/2006/relationships/hyperlink" Target="http://www.planalto.gov.br/ccivil_03/AGU/Pareceres/2019-2022/PRC-JL-01-2020.htm" TargetMode="External"/><Relationship Id="rId21" Type="http://schemas.openxmlformats.org/officeDocument/2006/relationships/hyperlink" Target="https://doacoes.gov.br/"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empresas-e-negocios/pt-br/empreendedor" TargetMode="External"/><Relationship Id="rId47" Type="http://schemas.microsoft.com/office/2016/09/relationships/commentsIds" Target="commentsIds.xml"/><Relationship Id="rId50" Type="http://schemas.openxmlformats.org/officeDocument/2006/relationships/hyperlink" Target="http://www.planalto.gov.br/ccivil_03/_ato2019-2022/2021/lei/L14133.ht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gov.br/compras/pt-br/acesso-a-informacao/legislacao/instrucoes-normativas/instrucao-normativa-seges-me-no-81-de-25-de-novembro-de-2022"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2/decreto/D11246.htm" TargetMode="External"/><Relationship Id="rId38" Type="http://schemas.openxmlformats.org/officeDocument/2006/relationships/hyperlink" Target="http://www.planalto.gov.br/ccivil_03/AGU/Pareceres/2019-2022/PRC-JL-01-2020.htm"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07-2010/2010/lei/l12305.htm" TargetMode="External"/><Relationship Id="rId29" Type="http://schemas.openxmlformats.org/officeDocument/2006/relationships/hyperlink" Target="http://www.planalto.gov.br/ccivil_03/_ato2019-2022/2022/decreto/D11246.htm" TargetMode="External"/><Relationship Id="rId41" Type="http://schemas.openxmlformats.org/officeDocument/2006/relationships/hyperlink" Target="http://www.planalto.gov.br/ccivil_03/AGU/Pareceres/2019-2022/PRC-JL-01-2020.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leis/l8429.htm" TargetMode="External"/><Relationship Id="rId45" Type="http://schemas.openxmlformats.org/officeDocument/2006/relationships/comments" Target="comments.xm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no-58-de-8-de-agosto-de-2022" TargetMode="External"/><Relationship Id="rId19" Type="http://schemas.openxmlformats.org/officeDocument/2006/relationships/hyperlink" Target="https://www.gov.br/compras/pt-br/acesso-a-informacao/legislacao/instrucoes-normativas/instrucao-normativa-seges-no-58-de-8-de-agosto-de-2022" TargetMode="External"/><Relationship Id="rId31" Type="http://schemas.openxmlformats.org/officeDocument/2006/relationships/hyperlink" Target="http://www.planalto.gov.br/ccivil_03/_ato2019-2022/2022/decreto/D11246.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5-2018/2015/Decreto/D8538.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s://www.gov.br/compras/pt-br/acesso-a-informacao/legislacao/instrucoes-normativas/instrucao-normativa-seges-me-no-77-de-4-de-novembro-de-2022" TargetMode="External"/><Relationship Id="rId43" Type="http://schemas.openxmlformats.org/officeDocument/2006/relationships/hyperlink" Target="https://www.planalto.gov.br/ccivil_03/decreto-lei/del5452.htm" TargetMode="External"/><Relationship Id="rId48" Type="http://schemas.openxmlformats.org/officeDocument/2006/relationships/hyperlink" Target="https://www.planalto.gov.br/ccivil_03/leis/l8078compilado.htm" TargetMode="External"/><Relationship Id="rId56" Type="http://schemas.openxmlformats.org/officeDocument/2006/relationships/theme" Target="theme/theme1.xml"/><Relationship Id="rId8" Type="http://schemas.openxmlformats.org/officeDocument/2006/relationships/hyperlink" Target="https://www.in.gov.br/en/web/dou/-/instrucao-normativa-seges/me-n-73-de-30-de-setembro-de-2022-433279214"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3pZfUUAZW88+11GKjxP1n93tyw==">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46</Pages>
  <Words>23725</Words>
  <Characters>128115</Characters>
  <Application>Microsoft Office Word</Application>
  <DocSecurity>0</DocSecurity>
  <Lines>1067</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Laercio</cp:lastModifiedBy>
  <cp:revision>73</cp:revision>
  <dcterms:created xsi:type="dcterms:W3CDTF">2023-05-22T14:38:00Z</dcterms:created>
  <dcterms:modified xsi:type="dcterms:W3CDTF">2024-03-08T20:43:00Z</dcterms:modified>
</cp:coreProperties>
</file>