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3235" w:rsidRDefault="00000000">
      <w:pPr>
        <w:tabs>
          <w:tab w:val="center" w:pos="4252"/>
          <w:tab w:val="right" w:pos="8504"/>
        </w:tabs>
        <w:jc w:val="right"/>
        <w:rPr>
          <w:rFonts w:ascii="Arial" w:eastAsia="Arial" w:hAnsi="Arial" w:cs="Arial"/>
          <w:b/>
        </w:rPr>
      </w:pPr>
      <w:r>
        <w:rPr>
          <w:rFonts w:ascii="Arial" w:eastAsia="Arial" w:hAnsi="Arial" w:cs="Arial"/>
          <w:b/>
          <w:i/>
          <w:noProof/>
          <w:color w:val="FF0000"/>
          <w:sz w:val="20"/>
          <w:szCs w:val="20"/>
        </w:rPr>
        <w:drawing>
          <wp:inline distT="0" distB="0" distL="0" distR="0" wp14:anchorId="6AEF8F0A" wp14:editId="034F5491">
            <wp:extent cx="5715000" cy="96869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981" r="-6108" b="-9089"/>
                    <a:stretch>
                      <a:fillRect/>
                    </a:stretch>
                  </pic:blipFill>
                  <pic:spPr>
                    <a:xfrm>
                      <a:off x="0" y="0"/>
                      <a:ext cx="5715000" cy="968699"/>
                    </a:xfrm>
                    <a:prstGeom prst="rect">
                      <a:avLst/>
                    </a:prstGeom>
                    <a:ln/>
                  </pic:spPr>
                </pic:pic>
              </a:graphicData>
            </a:graphic>
          </wp:inline>
        </w:drawing>
      </w:r>
    </w:p>
    <w:bookmarkStart w:id="0" w:name="_heading=h.gjdgxs" w:colFirst="0" w:colLast="0"/>
    <w:bookmarkEnd w:id="0"/>
    <w:p w14:paraId="00000002"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jc w:val="center"/>
        <w:rPr>
          <w:rFonts w:ascii="Arial" w:eastAsia="Arial" w:hAnsi="Arial" w:cs="Arial"/>
          <w:b/>
          <w:color w:val="000000"/>
        </w:rPr>
      </w:pPr>
      <w:sdt>
        <w:sdtPr>
          <w:tag w:val="goog_rdk_0"/>
          <w:id w:val="1010870459"/>
        </w:sdtPr>
        <w:sdtContent>
          <w:commentRangeStart w:id="1"/>
        </w:sdtContent>
      </w:sdt>
      <w:r>
        <w:rPr>
          <w:rFonts w:ascii="Arial" w:eastAsia="Arial" w:hAnsi="Arial" w:cs="Arial"/>
          <w:b/>
          <w:color w:val="000000"/>
        </w:rPr>
        <w:t>TERMO DE REFERÊNCIA COMPRAS DE TIC – LEI 14.133/2021</w:t>
      </w:r>
      <w:commentRangeEnd w:id="1"/>
      <w:r>
        <w:commentReference w:id="1"/>
      </w:r>
    </w:p>
    <w:p w14:paraId="00000003"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jc w:val="center"/>
        <w:rPr>
          <w:rFonts w:ascii="Arial" w:eastAsia="Arial" w:hAnsi="Arial" w:cs="Arial"/>
          <w:color w:val="000000"/>
        </w:rPr>
      </w:pPr>
    </w:p>
    <w:p w14:paraId="00000004"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jc w:val="center"/>
        <w:rPr>
          <w:rFonts w:ascii="Arial" w:eastAsia="Arial" w:hAnsi="Arial" w:cs="Arial"/>
          <w:color w:val="000000"/>
        </w:rPr>
      </w:pPr>
      <w:r>
        <w:rPr>
          <w:rFonts w:ascii="Arial" w:eastAsia="Arial" w:hAnsi="Arial" w:cs="Arial"/>
          <w:color w:val="000000"/>
        </w:rPr>
        <w:t>(Processo Administrativo n°...........)</w:t>
      </w:r>
    </w:p>
    <w:p w14:paraId="00000005"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jc w:val="center"/>
        <w:rPr>
          <w:rFonts w:ascii="Arial" w:eastAsia="Arial" w:hAnsi="Arial" w:cs="Arial"/>
          <w:b/>
          <w:color w:val="000000"/>
        </w:rPr>
      </w:pPr>
    </w:p>
    <w:p w14:paraId="00000006" w14:textId="77777777" w:rsidR="00BC3235" w:rsidRDefault="00000000">
      <w:pPr>
        <w:widowControl w:val="0"/>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jc w:val="center"/>
        <w:rPr>
          <w:rFonts w:ascii="Arial" w:eastAsia="Arial" w:hAnsi="Arial" w:cs="Arial"/>
          <w:color w:val="000000"/>
          <w:sz w:val="20"/>
          <w:szCs w:val="20"/>
        </w:rPr>
      </w:pPr>
      <w:r>
        <w:rPr>
          <w:rFonts w:ascii="Arial" w:eastAsia="Arial" w:hAnsi="Arial" w:cs="Arial"/>
          <w:color w:val="000000"/>
          <w:sz w:val="20"/>
          <w:szCs w:val="20"/>
        </w:rPr>
        <w:t xml:space="preserve">Referência: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12 a 24 da Instrução Normativa SGD/ME nº 94, de 2022</w:t>
      </w:r>
    </w:p>
    <w:p w14:paraId="00000007" w14:textId="77777777" w:rsidR="00BC3235" w:rsidRDefault="00000000">
      <w:pPr>
        <w:jc w:val="center"/>
        <w:rPr>
          <w:rFonts w:ascii="Arial" w:eastAsia="Arial" w:hAnsi="Arial" w:cs="Arial"/>
          <w:sz w:val="16"/>
          <w:szCs w:val="16"/>
        </w:rPr>
      </w:pPr>
      <w:r>
        <w:rPr>
          <w:rFonts w:ascii="Arial" w:eastAsia="Arial" w:hAnsi="Arial" w:cs="Arial"/>
          <w:sz w:val="16"/>
          <w:szCs w:val="16"/>
        </w:rPr>
        <w:t xml:space="preserve">O presente modelo de Termo de Referência se aplica aos procedimentos licitatórios regidos pelo regime de contratações públicas previsto na </w:t>
      </w:r>
      <w:r>
        <w:rPr>
          <w:rFonts w:ascii="Arial" w:eastAsia="Arial" w:hAnsi="Arial" w:cs="Arial"/>
          <w:i/>
          <w:sz w:val="16"/>
          <w:szCs w:val="16"/>
        </w:rPr>
        <w:t xml:space="preserve">Lei n.º 14.133/2021, regulamentada pelo Decreto n.º 11.462/2023,  pela </w:t>
      </w:r>
      <w:r>
        <w:rPr>
          <w:rFonts w:ascii="Arial" w:eastAsia="Arial" w:hAnsi="Arial" w:cs="Arial"/>
          <w:sz w:val="16"/>
          <w:szCs w:val="16"/>
          <w:highlight w:val="white"/>
        </w:rPr>
        <w:t> </w:t>
      </w:r>
      <w:hyperlink r:id="rId12">
        <w:r>
          <w:rPr>
            <w:rFonts w:ascii="Arial" w:eastAsia="Arial" w:hAnsi="Arial" w:cs="Arial"/>
            <w:sz w:val="16"/>
            <w:szCs w:val="16"/>
            <w:highlight w:val="white"/>
            <w:u w:val="single"/>
          </w:rPr>
          <w:t>Instrução Normativa (IN) nº 73</w:t>
        </w:r>
      </w:hyperlink>
      <w:r>
        <w:rPr>
          <w:rFonts w:ascii="Arial" w:eastAsia="Arial" w:hAnsi="Arial" w:cs="Arial"/>
          <w:sz w:val="16"/>
          <w:szCs w:val="16"/>
        </w:rPr>
        <w:t>/2022</w:t>
      </w:r>
      <w:r>
        <w:rPr>
          <w:rFonts w:ascii="Arial" w:eastAsia="Arial" w:hAnsi="Arial" w:cs="Arial"/>
          <w:sz w:val="16"/>
          <w:szCs w:val="16"/>
          <w:highlight w:val="white"/>
        </w:rPr>
        <w:t xml:space="preserve">, que dispõe sobre a licitação pelo critério de julgamento por menor preço ou maior desconto, na forma eletrônica, IN 81/2022 - SEGES, pela IN 94/2022 - TIC, pelo </w:t>
      </w:r>
      <w:r>
        <w:rPr>
          <w:rFonts w:ascii="Roboto" w:eastAsia="Roboto" w:hAnsi="Roboto" w:cs="Roboto"/>
          <w:color w:val="444746"/>
          <w:sz w:val="17"/>
          <w:szCs w:val="17"/>
          <w:highlight w:val="white"/>
        </w:rPr>
        <w:t>ACÓRDÃO 172/2021 - Plenário</w:t>
      </w:r>
      <w:r>
        <w:rPr>
          <w:rFonts w:ascii="Arial" w:eastAsia="Arial" w:hAnsi="Arial" w:cs="Arial"/>
          <w:i/>
          <w:sz w:val="16"/>
          <w:szCs w:val="16"/>
        </w:rPr>
        <w:t>. -</w:t>
      </w:r>
    </w:p>
    <w:p w14:paraId="00000008" w14:textId="77777777" w:rsidR="00BC3235" w:rsidRDefault="00000000">
      <w:pPr>
        <w:jc w:val="center"/>
        <w:rPr>
          <w:rFonts w:ascii="Arial" w:eastAsia="Arial" w:hAnsi="Arial" w:cs="Arial"/>
          <w:sz w:val="16"/>
          <w:szCs w:val="16"/>
        </w:rPr>
      </w:pPr>
      <w:r>
        <w:rPr>
          <w:rFonts w:ascii="Arial" w:eastAsia="Arial" w:hAnsi="Arial" w:cs="Arial"/>
          <w:sz w:val="16"/>
          <w:szCs w:val="16"/>
        </w:rPr>
        <w:t>As aquisições devem ser planejadas em todos os aspectos para que as demandas da Administração Pública sejam atendidas adequadamente e no tempo oportuno.</w:t>
      </w:r>
    </w:p>
    <w:p w14:paraId="00000009" w14:textId="0F8D97CD" w:rsidR="00BC3235" w:rsidRDefault="00000000">
      <w:pPr>
        <w:jc w:val="center"/>
        <w:rPr>
          <w:rFonts w:ascii="Arial" w:eastAsia="Arial" w:hAnsi="Arial" w:cs="Arial"/>
          <w:sz w:val="16"/>
          <w:szCs w:val="16"/>
        </w:rPr>
      </w:pPr>
      <w:r>
        <w:rPr>
          <w:rFonts w:ascii="Arial" w:eastAsia="Arial" w:hAnsi="Arial" w:cs="Arial"/>
          <w:sz w:val="16"/>
          <w:szCs w:val="16"/>
        </w:rPr>
        <w:t>Observadas principalmente, no que couber e se aplicar: Lei nº 14.133/2021, Art. 2º, inciso VII, Art. 5º, Art. 6º, Art. 40, 41, 42, 43 e 44. At. 78,</w:t>
      </w:r>
      <w:r>
        <w:rPr>
          <w:rFonts w:ascii="Arial" w:eastAsia="Arial" w:hAnsi="Arial" w:cs="Arial"/>
          <w:color w:val="6AA84F"/>
          <w:sz w:val="16"/>
          <w:szCs w:val="16"/>
        </w:rPr>
        <w:t xml:space="preserve"> inciso IV,</w:t>
      </w:r>
      <w:r>
        <w:rPr>
          <w:rFonts w:ascii="Arial" w:eastAsia="Arial" w:hAnsi="Arial" w:cs="Arial"/>
          <w:sz w:val="16"/>
          <w:szCs w:val="16"/>
        </w:rPr>
        <w:t xml:space="preserve"> </w:t>
      </w:r>
      <w:r>
        <w:rPr>
          <w:rFonts w:ascii="Arial" w:eastAsia="Arial" w:hAnsi="Arial" w:cs="Arial"/>
          <w:color w:val="38761D"/>
          <w:sz w:val="16"/>
          <w:szCs w:val="16"/>
        </w:rPr>
        <w:t>Artigos 82 a 85; Decreto nº 11.462/2023;</w:t>
      </w:r>
      <w:r>
        <w:rPr>
          <w:rFonts w:ascii="Arial" w:eastAsia="Arial" w:hAnsi="Arial" w:cs="Arial"/>
          <w:sz w:val="16"/>
          <w:szCs w:val="16"/>
        </w:rPr>
        <w:t xml:space="preserve"> Decreto nº 8.538, de 2015; Decreto nº 7.746, de 2012; Instrução Normativa Seges/ME nº 58, de 2022; Instrução Normativa Seges/ME n. 65, de 2021; Instrução Normativa 98 de 26/12/2022, IN 05/2017;</w:t>
      </w:r>
      <w:r w:rsidR="00F30810">
        <w:rPr>
          <w:rFonts w:ascii="Arial" w:eastAsia="Arial" w:hAnsi="Arial" w:cs="Arial"/>
          <w:sz w:val="16"/>
          <w:szCs w:val="16"/>
        </w:rPr>
        <w:t xml:space="preserve"> </w:t>
      </w:r>
      <w:r w:rsidR="00F30810" w:rsidRPr="00F30810">
        <w:rPr>
          <w:rFonts w:ascii="Arial" w:eastAsia="Arial" w:hAnsi="Arial" w:cs="Arial"/>
          <w:sz w:val="16"/>
          <w:szCs w:val="16"/>
        </w:rPr>
        <w:t>Manual de Sanções UFMS – Resolução CD 446/2023</w:t>
      </w:r>
      <w:r>
        <w:rPr>
          <w:rFonts w:ascii="Arial" w:eastAsia="Arial" w:hAnsi="Arial" w:cs="Arial"/>
          <w:sz w:val="16"/>
          <w:szCs w:val="16"/>
        </w:rPr>
        <w:t xml:space="preserve"> e o Guia Nacional de Contratações Sustentáveis da AGU – 5ª Edição</w:t>
      </w:r>
    </w:p>
    <w:p w14:paraId="0000000A" w14:textId="77777777" w:rsidR="00BC3235" w:rsidRDefault="00BC3235">
      <w:pPr>
        <w:jc w:val="center"/>
        <w:rPr>
          <w:rFonts w:ascii="Arial" w:eastAsia="Arial" w:hAnsi="Arial" w:cs="Arial"/>
          <w:sz w:val="16"/>
          <w:szCs w:val="16"/>
        </w:rPr>
      </w:pPr>
    </w:p>
    <w:p w14:paraId="0000000B" w14:textId="77777777" w:rsidR="00BC3235" w:rsidRDefault="00000000">
      <w:pPr>
        <w:jc w:val="center"/>
        <w:rPr>
          <w:rFonts w:ascii="Arial" w:eastAsia="Arial" w:hAnsi="Arial" w:cs="Arial"/>
          <w:b/>
          <w:color w:val="0000FF"/>
          <w:sz w:val="16"/>
          <w:szCs w:val="16"/>
        </w:rPr>
      </w:pPr>
      <w:r>
        <w:rPr>
          <w:rFonts w:ascii="Arial" w:eastAsia="Arial" w:hAnsi="Arial" w:cs="Arial"/>
          <w:b/>
          <w:color w:val="0000FF"/>
          <w:sz w:val="16"/>
          <w:szCs w:val="16"/>
        </w:rPr>
        <w:t>Os textos em azul, tratam-se de notas explicativas e deverão ser retirados após a confecção do TR.</w:t>
      </w:r>
    </w:p>
    <w:p w14:paraId="0000000C" w14:textId="77777777" w:rsidR="00BC3235" w:rsidRDefault="00000000">
      <w:pPr>
        <w:jc w:val="center"/>
        <w:rPr>
          <w:rFonts w:ascii="Arial" w:eastAsia="Arial" w:hAnsi="Arial" w:cs="Arial"/>
          <w:b/>
          <w:color w:val="38761D"/>
          <w:sz w:val="16"/>
          <w:szCs w:val="16"/>
        </w:rPr>
      </w:pPr>
      <w:r>
        <w:rPr>
          <w:rFonts w:ascii="Arial" w:eastAsia="Arial" w:hAnsi="Arial" w:cs="Arial"/>
          <w:b/>
          <w:color w:val="38761D"/>
          <w:sz w:val="16"/>
          <w:szCs w:val="16"/>
        </w:rPr>
        <w:t>O texto em verde será utilizado para o caso de aquisições por SRP.</w:t>
      </w:r>
    </w:p>
    <w:p w14:paraId="0000000D" w14:textId="77777777" w:rsidR="00BC3235" w:rsidRDefault="00000000">
      <w:pPr>
        <w:jc w:val="center"/>
        <w:rPr>
          <w:rFonts w:ascii="Arial" w:eastAsia="Arial" w:hAnsi="Arial" w:cs="Arial"/>
          <w:b/>
          <w:sz w:val="16"/>
          <w:szCs w:val="16"/>
        </w:rPr>
      </w:pPr>
      <w:r>
        <w:rPr>
          <w:rFonts w:ascii="Arial" w:eastAsia="Arial" w:hAnsi="Arial" w:cs="Arial"/>
          <w:b/>
          <w:sz w:val="16"/>
          <w:szCs w:val="16"/>
        </w:rPr>
        <w:t>O texto em preto</w:t>
      </w:r>
      <w:r>
        <w:rPr>
          <w:rFonts w:ascii="Arial" w:eastAsia="Arial" w:hAnsi="Arial" w:cs="Arial"/>
          <w:b/>
          <w:color w:val="444746"/>
          <w:sz w:val="16"/>
          <w:szCs w:val="16"/>
        </w:rPr>
        <w:t xml:space="preserve">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p>
    <w:p w14:paraId="0000000E" w14:textId="77777777" w:rsidR="00BC3235" w:rsidRDefault="00000000">
      <w:pPr>
        <w:jc w:val="center"/>
        <w:rPr>
          <w:rFonts w:ascii="Arial" w:eastAsia="Arial" w:hAnsi="Arial" w:cs="Arial"/>
          <w:b/>
          <w:color w:val="FF0000"/>
          <w:sz w:val="16"/>
          <w:szCs w:val="16"/>
        </w:rPr>
      </w:pPr>
      <w:r>
        <w:rPr>
          <w:rFonts w:ascii="Arial" w:eastAsia="Arial" w:hAnsi="Arial" w:cs="Arial"/>
          <w:b/>
          <w:color w:val="FF0000"/>
          <w:sz w:val="16"/>
          <w:szCs w:val="16"/>
        </w:rPr>
        <w:t>Os textos em vermelho</w:t>
      </w:r>
      <w:r>
        <w:rPr>
          <w:rFonts w:ascii="Arial" w:eastAsia="Arial" w:hAnsi="Arial" w:cs="Arial"/>
          <w:b/>
          <w:color w:val="FF0000"/>
          <w:sz w:val="16"/>
          <w:szCs w:val="16"/>
          <w:highlight w:val="white"/>
        </w:rPr>
        <w:t xml:space="preserve"> devem ser preenchidos, adotados, substituídos ou excluídos pelo órgão ou entidade pública contratante segundo critérios de oportunidade e conveniência,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0000000F" w14:textId="77777777" w:rsidR="00BC3235" w:rsidRDefault="00000000">
      <w:pPr>
        <w:jc w:val="center"/>
        <w:rPr>
          <w:rFonts w:ascii="Arial" w:eastAsia="Arial" w:hAnsi="Arial" w:cs="Arial"/>
          <w:b/>
          <w:sz w:val="16"/>
          <w:szCs w:val="16"/>
          <w:highlight w:val="cyan"/>
        </w:rPr>
      </w:pPr>
      <w:r>
        <w:rPr>
          <w:rFonts w:ascii="Arial" w:eastAsia="Arial" w:hAnsi="Arial" w:cs="Arial"/>
          <w:b/>
          <w:sz w:val="16"/>
          <w:szCs w:val="16"/>
          <w:highlight w:val="cyan"/>
        </w:rPr>
        <w:t>O texto marcado com fundo azul foi acrescentado para adaptação à UFMS.</w:t>
      </w:r>
    </w:p>
    <w:p w14:paraId="00000010"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after="200"/>
        <w:jc w:val="center"/>
        <w:rPr>
          <w:rFonts w:ascii="Arial" w:eastAsia="Arial" w:hAnsi="Arial" w:cs="Arial"/>
        </w:rPr>
      </w:pPr>
    </w:p>
    <w:p w14:paraId="00000011" w14:textId="77777777" w:rsidR="00BC3235" w:rsidRDefault="00000000">
      <w:pPr>
        <w:keepNext/>
        <w:keepLines/>
        <w:numPr>
          <w:ilvl w:val="0"/>
          <w:numId w:val="7"/>
        </w:numPr>
        <w:pBdr>
          <w:top w:val="nil"/>
          <w:left w:val="nil"/>
          <w:bottom w:val="nil"/>
          <w:right w:val="nil"/>
          <w:between w:val="nil"/>
        </w:pBdr>
        <w:tabs>
          <w:tab w:val="left" w:pos="-389"/>
        </w:tabs>
        <w:spacing w:before="240"/>
        <w:jc w:val="both"/>
      </w:pPr>
      <w:r>
        <w:rPr>
          <w:rFonts w:ascii="Arial" w:eastAsia="Arial" w:hAnsi="Arial" w:cs="Arial"/>
          <w:b/>
          <w:smallCaps/>
          <w:color w:val="000000"/>
          <w:sz w:val="20"/>
          <w:szCs w:val="20"/>
        </w:rPr>
        <w:t xml:space="preserve">CONDIÇÕES GERAIS DA CONTRATAÇÃO - </w:t>
      </w:r>
    </w:p>
    <w:p w14:paraId="00000012" w14:textId="77777777" w:rsidR="00BC3235" w:rsidRDefault="00000000">
      <w:pPr>
        <w:jc w:val="both"/>
        <w:rPr>
          <w:rFonts w:ascii="Arial" w:eastAsia="Arial" w:hAnsi="Arial" w:cs="Arial"/>
          <w:sz w:val="20"/>
          <w:szCs w:val="20"/>
        </w:rPr>
      </w:pPr>
      <w:r>
        <w:rPr>
          <w:rFonts w:ascii="Arial" w:eastAsia="Arial" w:hAnsi="Arial" w:cs="Arial"/>
          <w:sz w:val="20"/>
          <w:szCs w:val="20"/>
        </w:rPr>
        <w:t>O presente termo de referência também está elaborado no sistema TR digital da plataforma compras.gov. (art. 4º da IN Seges/ME nº 81, de 25 de novembro de 2022).</w:t>
      </w:r>
    </w:p>
    <w:p w14:paraId="00000013" w14:textId="77777777" w:rsidR="00BC3235" w:rsidRDefault="00BC3235">
      <w:pPr>
        <w:jc w:val="both"/>
        <w:rPr>
          <w:rFonts w:ascii="Arial" w:eastAsia="Arial" w:hAnsi="Arial" w:cs="Arial"/>
          <w:color w:val="0000FF"/>
          <w:sz w:val="20"/>
          <w:szCs w:val="20"/>
        </w:rPr>
      </w:pPr>
    </w:p>
    <w:p w14:paraId="00000014" w14:textId="77777777" w:rsidR="00BC3235" w:rsidRDefault="00000000">
      <w:pPr>
        <w:jc w:val="both"/>
        <w:rPr>
          <w:rFonts w:ascii="Arial" w:eastAsia="Arial" w:hAnsi="Arial" w:cs="Arial"/>
          <w:color w:val="0000FF"/>
          <w:sz w:val="20"/>
          <w:szCs w:val="20"/>
        </w:rPr>
      </w:pPr>
      <w:r>
        <w:rPr>
          <w:rFonts w:ascii="Arial" w:eastAsia="Arial" w:hAnsi="Arial" w:cs="Arial"/>
          <w:color w:val="0000FF"/>
          <w:sz w:val="20"/>
          <w:szCs w:val="20"/>
        </w:rPr>
        <w:t>NOTA EXPLICATIVA 1 - A fim de aprimorar as atividades da Administração, a elaboração dos estudos preliminares e do TR deve levar em conta o relatório final com informações de contratação anterior, nos termos da alínea “d” do inciso VI do § 3º do art. 174 da Lei nº 14.133, de 2021.</w:t>
      </w:r>
    </w:p>
    <w:p w14:paraId="00000015"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1.1 </w:t>
      </w:r>
      <w:r>
        <w:rPr>
          <w:rFonts w:ascii="Arial" w:eastAsia="Arial" w:hAnsi="Arial" w:cs="Arial"/>
          <w:color w:val="000000"/>
          <w:sz w:val="20"/>
          <w:szCs w:val="20"/>
        </w:rPr>
        <w:t xml:space="preserve">Aquisição de </w:t>
      </w:r>
      <w:r>
        <w:rPr>
          <w:rFonts w:ascii="Arial" w:eastAsia="Arial" w:hAnsi="Arial" w:cs="Arial"/>
          <w:color w:val="FF0000"/>
          <w:sz w:val="20"/>
          <w:szCs w:val="20"/>
        </w:rPr>
        <w:t>&lt;definição do objeto da contratação de forma precisa, suficiente e clara, vedadas especificações que, por excessivas, irrelevantes ou desnecessárias, limitem ou frustrem a competição ou a realização do fornecimento da solução de TIC&gt;</w:t>
      </w:r>
      <w:r>
        <w:rPr>
          <w:rFonts w:ascii="Arial" w:eastAsia="Arial" w:hAnsi="Arial" w:cs="Arial"/>
          <w:color w:val="000000"/>
          <w:sz w:val="20"/>
          <w:szCs w:val="20"/>
        </w:rPr>
        <w:t>, nos termos da tabela abaixo, conforme condições e exigências estabelecidas neste instrumento.</w:t>
      </w:r>
    </w:p>
    <w:tbl>
      <w:tblPr>
        <w:tblStyle w:val="aa"/>
        <w:tblW w:w="9634" w:type="dxa"/>
        <w:tblInd w:w="0" w:type="dxa"/>
        <w:tblLayout w:type="fixed"/>
        <w:tblLook w:val="0000" w:firstRow="0" w:lastRow="0" w:firstColumn="0" w:lastColumn="0" w:noHBand="0" w:noVBand="0"/>
      </w:tblPr>
      <w:tblGrid>
        <w:gridCol w:w="846"/>
        <w:gridCol w:w="1701"/>
        <w:gridCol w:w="992"/>
        <w:gridCol w:w="1418"/>
        <w:gridCol w:w="992"/>
        <w:gridCol w:w="1559"/>
        <w:gridCol w:w="1134"/>
        <w:gridCol w:w="992"/>
      </w:tblGrid>
      <w:tr w:rsidR="00BC3235" w14:paraId="52A767D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16"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Arial" w:eastAsia="Arial" w:hAnsi="Arial" w:cs="Arial"/>
                <w:b/>
                <w:color w:val="000000"/>
                <w:sz w:val="22"/>
                <w:szCs w:val="22"/>
              </w:rPr>
            </w:pPr>
            <w:r>
              <w:rPr>
                <w:rFonts w:ascii="Arial" w:eastAsia="Arial" w:hAnsi="Arial" w:cs="Arial"/>
                <w:b/>
                <w:color w:val="000000"/>
                <w:sz w:val="22"/>
                <w:szCs w:val="22"/>
              </w:rPr>
              <w:t>ITEM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17"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Arial" w:eastAsia="Arial" w:hAnsi="Arial" w:cs="Arial"/>
                <w:b/>
                <w:color w:val="000000"/>
                <w:sz w:val="22"/>
                <w:szCs w:val="22"/>
              </w:rPr>
            </w:pPr>
            <w:r>
              <w:rPr>
                <w:rFonts w:ascii="Arial" w:eastAsia="Arial" w:hAnsi="Arial" w:cs="Arial"/>
                <w:b/>
                <w:color w:val="000000"/>
                <w:sz w:val="22"/>
                <w:szCs w:val="22"/>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18"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Arial" w:eastAsia="Arial" w:hAnsi="Arial" w:cs="Arial"/>
                <w:b/>
                <w:color w:val="000000"/>
                <w:sz w:val="22"/>
                <w:szCs w:val="22"/>
              </w:rPr>
            </w:pPr>
            <w:r>
              <w:rPr>
                <w:rFonts w:ascii="Arial" w:eastAsia="Arial" w:hAnsi="Arial" w:cs="Arial"/>
                <w:b/>
                <w:color w:val="000000"/>
                <w:sz w:val="22"/>
                <w:szCs w:val="22"/>
              </w:rPr>
              <w:t>CATMAT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19"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Arial" w:eastAsia="Arial" w:hAnsi="Arial" w:cs="Arial"/>
                <w:b/>
                <w:color w:val="000000"/>
                <w:sz w:val="22"/>
                <w:szCs w:val="22"/>
              </w:rPr>
            </w:pPr>
            <w:r>
              <w:rPr>
                <w:rFonts w:ascii="Arial" w:eastAsia="Arial" w:hAnsi="Arial" w:cs="Arial"/>
                <w:b/>
                <w:color w:val="000000"/>
                <w:sz w:val="22"/>
                <w:szCs w:val="22"/>
              </w:rPr>
              <w:t>MÉTRICA OU UNIDADE DE MEDIDA</w:t>
            </w:r>
          </w:p>
        </w:tc>
        <w:tc>
          <w:tcPr>
            <w:tcW w:w="992" w:type="dxa"/>
            <w:tcBorders>
              <w:top w:val="single" w:sz="4" w:space="0" w:color="000000"/>
              <w:bottom w:val="single" w:sz="4" w:space="0" w:color="000000"/>
            </w:tcBorders>
          </w:tcPr>
          <w:p w14:paraId="0000001A" w14:textId="77777777" w:rsidR="00BC3235"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CÓD. </w:t>
            </w:r>
            <w:r>
              <w:rPr>
                <w:rFonts w:ascii="Arial" w:eastAsia="Arial" w:hAnsi="Arial" w:cs="Arial"/>
                <w:color w:val="000000"/>
              </w:rPr>
              <w:br/>
            </w:r>
            <w:r>
              <w:rPr>
                <w:rFonts w:ascii="Arial" w:eastAsia="Arial" w:hAnsi="Arial" w:cs="Arial"/>
                <w:b/>
                <w:color w:val="000000"/>
                <w:sz w:val="22"/>
                <w:szCs w:val="22"/>
              </w:rPr>
              <w:t>PMC-TIC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1B"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Arial" w:eastAsia="Arial" w:hAnsi="Arial" w:cs="Arial"/>
                <w:b/>
                <w:color w:val="000000"/>
                <w:sz w:val="22"/>
                <w:szCs w:val="22"/>
              </w:rPr>
            </w:pPr>
            <w:r>
              <w:rPr>
                <w:rFonts w:ascii="Arial" w:eastAsia="Arial" w:hAnsi="Arial" w:cs="Arial"/>
                <w:b/>
                <w:color w:val="000000"/>
                <w:sz w:val="22"/>
                <w:szCs w:val="22"/>
              </w:rPr>
              <w:t>QUANTIDADE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1C"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Arial" w:eastAsia="Arial" w:hAnsi="Arial" w:cs="Arial"/>
                <w:b/>
                <w:color w:val="000000"/>
                <w:sz w:val="22"/>
                <w:szCs w:val="22"/>
              </w:rPr>
            </w:pPr>
            <w:r>
              <w:rPr>
                <w:rFonts w:ascii="Arial" w:eastAsia="Arial" w:hAnsi="Arial" w:cs="Arial"/>
                <w:b/>
                <w:color w:val="000000"/>
                <w:sz w:val="22"/>
                <w:szCs w:val="22"/>
              </w:rPr>
              <w:t>VALOR UNITÁRIO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1D"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Arial" w:eastAsia="Arial" w:hAnsi="Arial" w:cs="Arial"/>
                <w:b/>
                <w:color w:val="000000"/>
                <w:sz w:val="22"/>
                <w:szCs w:val="22"/>
              </w:rPr>
            </w:pPr>
            <w:r>
              <w:rPr>
                <w:rFonts w:ascii="Arial" w:eastAsia="Arial" w:hAnsi="Arial" w:cs="Arial"/>
                <w:b/>
                <w:color w:val="000000"/>
                <w:sz w:val="22"/>
                <w:szCs w:val="22"/>
              </w:rPr>
              <w:t>VALOR TOTAL</w:t>
            </w:r>
          </w:p>
        </w:tc>
      </w:tr>
      <w:tr w:rsidR="00BC3235" w14:paraId="7B4676F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1E"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Arial" w:eastAsia="Arial" w:hAnsi="Arial" w:cs="Arial"/>
                <w:b/>
                <w:color w:val="000000"/>
                <w:sz w:val="22"/>
                <w:szCs w:val="22"/>
              </w:rPr>
            </w:pPr>
            <w:r>
              <w:rPr>
                <w:rFonts w:ascii="Arial" w:eastAsia="Arial" w:hAnsi="Arial" w:cs="Arial"/>
                <w:b/>
                <w:color w:val="000000"/>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1F"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0"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1"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992" w:type="dxa"/>
            <w:tcBorders>
              <w:top w:val="single" w:sz="4" w:space="0" w:color="000000"/>
              <w:bottom w:val="single" w:sz="4" w:space="0" w:color="000000"/>
            </w:tcBorders>
          </w:tcPr>
          <w:p w14:paraId="00000022" w14:textId="77777777" w:rsidR="00BC3235" w:rsidRDefault="00BC3235">
            <w:pPr>
              <w:pBdr>
                <w:top w:val="nil"/>
                <w:left w:val="nil"/>
                <w:bottom w:val="nil"/>
                <w:right w:val="nil"/>
                <w:between w:val="nil"/>
              </w:pBdr>
              <w:jc w:val="both"/>
              <w:rPr>
                <w:rFonts w:ascii="Arial" w:eastAsia="Arial" w:hAnsi="Arial" w:cs="Arial"/>
                <w:color w:val="FF3333"/>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3"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4"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5"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r>
      <w:tr w:rsidR="00BC3235" w14:paraId="594FE5B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6"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Arial" w:eastAsia="Arial" w:hAnsi="Arial" w:cs="Arial"/>
                <w:b/>
                <w:color w:val="000000"/>
                <w:sz w:val="22"/>
                <w:szCs w:val="22"/>
              </w:rPr>
            </w:pPr>
            <w:r>
              <w:rPr>
                <w:rFonts w:ascii="Arial" w:eastAsia="Arial" w:hAnsi="Arial" w:cs="Arial"/>
                <w:b/>
                <w:color w:val="000000"/>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7"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8"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9"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992" w:type="dxa"/>
            <w:tcBorders>
              <w:top w:val="single" w:sz="4" w:space="0" w:color="000000"/>
              <w:bottom w:val="single" w:sz="4" w:space="0" w:color="000000"/>
            </w:tcBorders>
          </w:tcPr>
          <w:p w14:paraId="0000002A" w14:textId="77777777" w:rsidR="00BC3235" w:rsidRDefault="00BC3235">
            <w:pPr>
              <w:pBdr>
                <w:top w:val="nil"/>
                <w:left w:val="nil"/>
                <w:bottom w:val="nil"/>
                <w:right w:val="nil"/>
                <w:between w:val="nil"/>
              </w:pBdr>
              <w:jc w:val="both"/>
              <w:rPr>
                <w:rFonts w:ascii="Arial" w:eastAsia="Arial" w:hAnsi="Arial" w:cs="Arial"/>
                <w:color w:val="FF3333"/>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B"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C"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D"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r>
      <w:tr w:rsidR="00BC3235" w14:paraId="692C3F4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E"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Arial" w:eastAsia="Arial" w:hAnsi="Arial" w:cs="Arial"/>
                <w:b/>
                <w:color w:val="000000"/>
                <w:sz w:val="22"/>
                <w:szCs w:val="22"/>
              </w:rPr>
            </w:pPr>
            <w:r>
              <w:rPr>
                <w:rFonts w:ascii="Arial" w:eastAsia="Arial" w:hAnsi="Arial" w:cs="Arial"/>
                <w:b/>
                <w:color w:val="000000"/>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F"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0"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1"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992" w:type="dxa"/>
            <w:tcBorders>
              <w:top w:val="single" w:sz="4" w:space="0" w:color="000000"/>
              <w:bottom w:val="single" w:sz="4" w:space="0" w:color="000000"/>
            </w:tcBorders>
          </w:tcPr>
          <w:p w14:paraId="00000032" w14:textId="77777777" w:rsidR="00BC3235" w:rsidRDefault="00BC3235">
            <w:pPr>
              <w:pBdr>
                <w:top w:val="nil"/>
                <w:left w:val="nil"/>
                <w:bottom w:val="nil"/>
                <w:right w:val="nil"/>
                <w:between w:val="nil"/>
              </w:pBdr>
              <w:jc w:val="both"/>
              <w:rPr>
                <w:rFonts w:ascii="Arial" w:eastAsia="Arial" w:hAnsi="Arial" w:cs="Arial"/>
                <w:color w:val="FF3333"/>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3"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4"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5"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r>
      <w:tr w:rsidR="00BC3235" w14:paraId="6184373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6"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Arial" w:eastAsia="Arial" w:hAnsi="Arial" w:cs="Arial"/>
                <w:b/>
                <w:color w:val="000000"/>
                <w:sz w:val="22"/>
                <w:szCs w:val="22"/>
              </w:rPr>
            </w:pPr>
            <w:r>
              <w:rPr>
                <w:rFonts w:ascii="Arial" w:eastAsia="Arial" w:hAnsi="Arial" w:cs="Arial"/>
                <w:b/>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7"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8"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9"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992" w:type="dxa"/>
            <w:tcBorders>
              <w:top w:val="single" w:sz="4" w:space="0" w:color="000000"/>
              <w:bottom w:val="single" w:sz="4" w:space="0" w:color="000000"/>
            </w:tcBorders>
          </w:tcPr>
          <w:p w14:paraId="0000003A" w14:textId="77777777" w:rsidR="00BC3235" w:rsidRDefault="00BC3235">
            <w:pPr>
              <w:pBdr>
                <w:top w:val="nil"/>
                <w:left w:val="nil"/>
                <w:bottom w:val="nil"/>
                <w:right w:val="nil"/>
                <w:between w:val="nil"/>
              </w:pBdr>
              <w:jc w:val="both"/>
              <w:rPr>
                <w:rFonts w:ascii="Arial" w:eastAsia="Arial" w:hAnsi="Arial" w:cs="Arial"/>
                <w:color w:val="FF3333"/>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B"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C"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D"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both"/>
              <w:rPr>
                <w:rFonts w:ascii="Arial" w:eastAsia="Arial" w:hAnsi="Arial" w:cs="Arial"/>
                <w:color w:val="FF3333"/>
                <w:sz w:val="22"/>
                <w:szCs w:val="22"/>
              </w:rPr>
            </w:pPr>
          </w:p>
        </w:tc>
      </w:tr>
    </w:tbl>
    <w:p w14:paraId="0000003E"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lastRenderedPageBreak/>
        <w:t xml:space="preserve">Nota Explicativa 2: A justificativa para o parcelamento ou não do objeto deve constar do Estudo Técnico Preliminar (art. 18, §1º, inciso VIII, da Lei nº 14.133, de 2021, e art. 9º, inciso VII, da Instrução Normativa SEGES nº 58, de 8 de agosto de 2022). </w:t>
      </w:r>
      <w:r>
        <w:rPr>
          <w:rFonts w:ascii="Roboto" w:eastAsia="Roboto" w:hAnsi="Roboto" w:cs="Roboto"/>
          <w:i/>
          <w:color w:val="0000FF"/>
          <w:sz w:val="21"/>
          <w:szCs w:val="21"/>
          <w:u w:val="single"/>
        </w:rPr>
        <w:t>As compras, como regra, devem atender ao parcelamento quando for tecnicamente viável e economicamente vantajoso (art. 40, inciso V, alínea b, da Lei nº 14.133, de 2021).</w:t>
      </w:r>
      <w:r>
        <w:rPr>
          <w:rFonts w:ascii="Roboto" w:eastAsia="Roboto" w:hAnsi="Roboto" w:cs="Roboto"/>
          <w:color w:val="0000FF"/>
          <w:sz w:val="21"/>
          <w:szCs w:val="21"/>
        </w:rPr>
        <w:t xml:space="preserve"> Devem também ser observadas as regras do artigo 40, §§ 2º e 3º, da Lei nº 14.133, de 2021, que trata de aspectos a serem considerados na aplicação do princípio do parcelamento.</w:t>
      </w:r>
    </w:p>
    <w:p w14:paraId="0000003F" w14:textId="77777777" w:rsidR="00BC3235" w:rsidRDefault="00BC3235">
      <w:pPr>
        <w:pBdr>
          <w:top w:val="nil"/>
          <w:left w:val="nil"/>
          <w:bottom w:val="nil"/>
          <w:right w:val="nil"/>
          <w:between w:val="nil"/>
        </w:pBdr>
        <w:spacing w:before="120" w:after="120" w:line="276" w:lineRule="auto"/>
        <w:jc w:val="both"/>
        <w:rPr>
          <w:rFonts w:ascii="Arial" w:eastAsia="Arial" w:hAnsi="Arial" w:cs="Arial"/>
          <w:color w:val="0000FF"/>
          <w:sz w:val="20"/>
          <w:szCs w:val="20"/>
        </w:rPr>
      </w:pPr>
    </w:p>
    <w:p w14:paraId="00000040"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 xml:space="preserve">Nota Explicativa 3: Conforme art. 12, § 3º da IN SGD/ME nº 94, de 2002, </w:t>
      </w:r>
      <w:r>
        <w:rPr>
          <w:rFonts w:ascii="Roboto" w:eastAsia="Roboto" w:hAnsi="Roboto" w:cs="Roboto"/>
          <w:color w:val="0000FF"/>
          <w:sz w:val="21"/>
          <w:szCs w:val="21"/>
          <w:u w:val="single"/>
        </w:rPr>
        <w:t>"a Equipe de Planejamento da Contratação avaliará, ainda, a necessidade de licitações e contratações separadas para os itens que, devido a sua natureza, possam ser divididos em tantas parcelas quantas se comprovarem tecnicamente viável e economicamente vantajoso, procedendo-se à licitação com vistas ao melhor aproveitamento dos recursos disponíveis no mercado e à ampliação da competitividade sem perda da economia de escala</w:t>
      </w:r>
      <w:r>
        <w:rPr>
          <w:rFonts w:ascii="Roboto" w:eastAsia="Roboto" w:hAnsi="Roboto" w:cs="Roboto"/>
          <w:color w:val="0000FF"/>
          <w:sz w:val="21"/>
          <w:szCs w:val="21"/>
        </w:rPr>
        <w:t>, conforme disposto no § 2º do art. 40, e inciso II do art. 47, da Lei nº 14.133, de 2021.</w:t>
      </w:r>
    </w:p>
    <w:p w14:paraId="00000041"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u w:val="single"/>
        </w:rPr>
      </w:pPr>
      <w:r>
        <w:rPr>
          <w:rFonts w:ascii="Roboto" w:eastAsia="Roboto" w:hAnsi="Roboto" w:cs="Roboto"/>
          <w:color w:val="0000FF"/>
          <w:sz w:val="21"/>
          <w:szCs w:val="21"/>
        </w:rPr>
        <w:t>Nota Explicativa 4:</w:t>
      </w:r>
      <w:r>
        <w:rPr>
          <w:rFonts w:ascii="Roboto" w:eastAsia="Roboto" w:hAnsi="Roboto" w:cs="Roboto"/>
          <w:color w:val="0000FF"/>
          <w:sz w:val="21"/>
          <w:szCs w:val="21"/>
          <w:u w:val="single"/>
        </w:rPr>
        <w:t xml:space="preserve"> 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00000042"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u w:val="single"/>
        </w:rPr>
      </w:pPr>
      <w:r>
        <w:rPr>
          <w:rFonts w:ascii="Roboto" w:eastAsia="Roboto" w:hAnsi="Roboto" w:cs="Roboto"/>
          <w:color w:val="0000FF"/>
          <w:sz w:val="21"/>
          <w:szCs w:val="21"/>
        </w:rPr>
        <w:t>Nota Explicativa 5: Para informar os códigos do Catálogo de Materiais (CATMAT), deve ser utilizada a ferramenta de busca de itens catalogados disponível no Portal de Compras do Governo Federal</w:t>
      </w:r>
      <w:r>
        <w:rPr>
          <w:rFonts w:ascii="Roboto" w:eastAsia="Roboto" w:hAnsi="Roboto" w:cs="Roboto"/>
          <w:color w:val="0000FF"/>
          <w:sz w:val="21"/>
          <w:szCs w:val="21"/>
          <w:u w:val="single"/>
        </w:rPr>
        <w:t xml:space="preserve">: </w:t>
      </w:r>
      <w:hyperlink r:id="rId13">
        <w:r>
          <w:rPr>
            <w:rFonts w:ascii="Roboto" w:eastAsia="Roboto" w:hAnsi="Roboto" w:cs="Roboto"/>
            <w:color w:val="1155CC"/>
            <w:sz w:val="21"/>
            <w:szCs w:val="21"/>
            <w:u w:val="single"/>
          </w:rPr>
          <w:t>https://catalogo.compras.gov.br/cnbs-web/busca</w:t>
        </w:r>
      </w:hyperlink>
    </w:p>
    <w:p w14:paraId="00000043"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Roboto" w:eastAsia="Roboto" w:hAnsi="Roboto" w:cs="Roboto"/>
          <w:color w:val="0000FF"/>
          <w:sz w:val="21"/>
          <w:szCs w:val="21"/>
        </w:rPr>
        <w:t xml:space="preserve">Nota Explicativa 6: </w:t>
      </w:r>
      <w:r>
        <w:rPr>
          <w:rFonts w:ascii="Roboto" w:eastAsia="Roboto" w:hAnsi="Roboto" w:cs="Roboto"/>
          <w:i/>
          <w:color w:val="0000FF"/>
          <w:sz w:val="21"/>
          <w:szCs w:val="21"/>
          <w:u w:val="single"/>
        </w:rPr>
        <w:t>Informe na coluna CÓD. PMC-TIC a identificação do item de software constante dos Catálogos de Soluções de TIC com Condições Padronizadas, quando se tratar de contratações de softwares</w:t>
      </w:r>
      <w:r>
        <w:rPr>
          <w:rFonts w:ascii="Roboto" w:eastAsia="Roboto" w:hAnsi="Roboto" w:cs="Roboto"/>
          <w:color w:val="0000FF"/>
          <w:sz w:val="21"/>
          <w:szCs w:val="21"/>
        </w:rPr>
        <w:t xml:space="preserve">. Consulte os catálogos disponibilizados no link: </w:t>
      </w:r>
      <w:hyperlink r:id="rId14">
        <w:r>
          <w:rPr>
            <w:rFonts w:ascii="Roboto" w:eastAsia="Roboto" w:hAnsi="Roboto" w:cs="Roboto"/>
            <w:color w:val="0000FF"/>
            <w:sz w:val="21"/>
            <w:szCs w:val="21"/>
          </w:rPr>
          <w:t>https://www.gov.br/governodigital/pt-br/contratacoes/catalogo-de-solucoes-de-tic</w:t>
        </w:r>
      </w:hyperlink>
    </w:p>
    <w:p w14:paraId="00000044"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Arial" w:eastAsia="Arial" w:hAnsi="Arial" w:cs="Arial"/>
          <w:sz w:val="20"/>
          <w:szCs w:val="20"/>
          <w:highlight w:val="yellow"/>
        </w:rPr>
        <w:t xml:space="preserve">1.2 </w:t>
      </w:r>
      <w:r>
        <w:rPr>
          <w:rFonts w:ascii="Arial" w:eastAsia="Arial" w:hAnsi="Arial" w:cs="Arial"/>
          <w:color w:val="000000"/>
          <w:sz w:val="20"/>
          <w:szCs w:val="20"/>
          <w:highlight w:val="yellow"/>
        </w:rPr>
        <w:t xml:space="preserve">O objeto desta contratação não se enquadra como sendo de bem de luxo, conforme </w:t>
      </w:r>
      <w:hyperlink r:id="rId15">
        <w:r>
          <w:rPr>
            <w:rFonts w:ascii="Arial" w:eastAsia="Arial" w:hAnsi="Arial" w:cs="Arial"/>
            <w:color w:val="000080"/>
            <w:sz w:val="20"/>
            <w:szCs w:val="20"/>
            <w:highlight w:val="yellow"/>
            <w:u w:val="single"/>
          </w:rPr>
          <w:t>Decreto nº 10.818, de 27 de setembro de 2021</w:t>
        </w:r>
      </w:hyperlink>
      <w:r>
        <w:rPr>
          <w:rFonts w:ascii="Arial" w:eastAsia="Arial" w:hAnsi="Arial" w:cs="Arial"/>
          <w:color w:val="000000"/>
          <w:sz w:val="20"/>
          <w:szCs w:val="20"/>
          <w:highlight w:val="yellow"/>
        </w:rPr>
        <w:t>.</w:t>
      </w:r>
      <w:r>
        <w:rPr>
          <w:rFonts w:ascii="Arial" w:eastAsia="Arial" w:hAnsi="Arial" w:cs="Arial"/>
          <w:color w:val="0000FF"/>
          <w:sz w:val="20"/>
          <w:szCs w:val="20"/>
        </w:rPr>
        <w:t xml:space="preserve"> </w:t>
      </w:r>
    </w:p>
    <w:p w14:paraId="00000045"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Arial" w:eastAsia="Arial" w:hAnsi="Arial" w:cs="Arial"/>
          <w:color w:val="0000FF"/>
          <w:sz w:val="20"/>
          <w:szCs w:val="20"/>
        </w:rPr>
        <w:t xml:space="preserve">NOTA EXPLICATIVA 7: </w:t>
      </w:r>
      <w:r>
        <w:rPr>
          <w:rFonts w:ascii="Roboto" w:eastAsia="Roboto" w:hAnsi="Roboto" w:cs="Roboto"/>
          <w:color w:val="0000FF"/>
          <w:sz w:val="21"/>
          <w:szCs w:val="21"/>
        </w:rPr>
        <w:t xml:space="preserve"> artigo 20 da Lei nº 14.133, de 2021, estabelece que os itens de consumo deverão ser de qualidade comum, não superior à necessária para cumprir as finalidades às quais se destinam, vedada a aquisição de artigos de luxo</w:t>
      </w:r>
    </w:p>
    <w:p w14:paraId="00000046"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Arial" w:eastAsia="Arial" w:hAnsi="Arial" w:cs="Arial"/>
          <w:sz w:val="20"/>
          <w:szCs w:val="20"/>
        </w:rPr>
        <w:t xml:space="preserve">1.3 </w:t>
      </w:r>
      <w:r>
        <w:rPr>
          <w:rFonts w:ascii="Arial" w:eastAsia="Arial" w:hAnsi="Arial" w:cs="Arial"/>
          <w:color w:val="000000"/>
          <w:sz w:val="20"/>
          <w:szCs w:val="20"/>
        </w:rPr>
        <w:t xml:space="preserve">Os bens objetos desta contratação são caracterizados como </w:t>
      </w:r>
      <w:r>
        <w:rPr>
          <w:rFonts w:ascii="Arial" w:eastAsia="Arial" w:hAnsi="Arial" w:cs="Arial"/>
          <w:i/>
          <w:color w:val="FF0000"/>
          <w:sz w:val="20"/>
          <w:szCs w:val="20"/>
        </w:rPr>
        <w:t xml:space="preserve">&lt;comuns </w:t>
      </w:r>
      <w:r>
        <w:rPr>
          <w:rFonts w:ascii="Arial" w:eastAsia="Arial" w:hAnsi="Arial" w:cs="Arial"/>
          <w:i/>
          <w:color w:val="FF0000"/>
          <w:sz w:val="20"/>
          <w:szCs w:val="20"/>
          <w:u w:val="single"/>
        </w:rPr>
        <w:t>ou</w:t>
      </w:r>
      <w:r>
        <w:rPr>
          <w:rFonts w:ascii="Arial" w:eastAsia="Arial" w:hAnsi="Arial" w:cs="Arial"/>
          <w:i/>
          <w:color w:val="FF0000"/>
          <w:sz w:val="20"/>
          <w:szCs w:val="20"/>
        </w:rPr>
        <w:t xml:space="preserve"> especiais&gt;,</w:t>
      </w:r>
      <w:r>
        <w:rPr>
          <w:rFonts w:ascii="Arial" w:eastAsia="Arial" w:hAnsi="Arial" w:cs="Arial"/>
          <w:color w:val="FF0000"/>
          <w:sz w:val="20"/>
          <w:szCs w:val="20"/>
        </w:rPr>
        <w:t xml:space="preserve"> </w:t>
      </w:r>
      <w:r>
        <w:rPr>
          <w:rFonts w:ascii="Arial" w:eastAsia="Arial" w:hAnsi="Arial" w:cs="Arial"/>
          <w:color w:val="000000"/>
          <w:sz w:val="20"/>
          <w:szCs w:val="20"/>
        </w:rPr>
        <w:t xml:space="preserve">uma vez que </w:t>
      </w:r>
      <w:r>
        <w:rPr>
          <w:rFonts w:ascii="Arial" w:eastAsia="Arial" w:hAnsi="Arial" w:cs="Arial"/>
          <w:i/>
          <w:color w:val="FF0000"/>
          <w:sz w:val="20"/>
          <w:szCs w:val="20"/>
        </w:rPr>
        <w:t>&lt;.............................&gt;.</w:t>
      </w:r>
      <w:r>
        <w:rPr>
          <w:rFonts w:ascii="Arial" w:eastAsia="Arial" w:hAnsi="Arial" w:cs="Arial"/>
          <w:color w:val="000000"/>
          <w:sz w:val="20"/>
          <w:szCs w:val="20"/>
        </w:rPr>
        <w:t xml:space="preserve">  </w:t>
      </w:r>
      <w:r>
        <w:rPr>
          <w:rFonts w:ascii="Roboto" w:eastAsia="Roboto" w:hAnsi="Roboto" w:cs="Roboto"/>
          <w:color w:val="0000FF"/>
          <w:sz w:val="21"/>
          <w:szCs w:val="21"/>
        </w:rPr>
        <w:t xml:space="preserve"> </w:t>
      </w:r>
    </w:p>
    <w:p w14:paraId="00000047" w14:textId="77777777" w:rsidR="00BC3235" w:rsidRDefault="00000000">
      <w:pP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Definição de bens e serviços comuns/especiais: Artigo 6º - Lei 14.133 - Incisos:</w:t>
      </w:r>
    </w:p>
    <w:p w14:paraId="00000048" w14:textId="77777777" w:rsidR="00BC3235" w:rsidRDefault="00000000">
      <w:pP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u w:val="single"/>
        </w:rPr>
        <w:t xml:space="preserve">XIII - bens e serviços comuns: </w:t>
      </w:r>
      <w:r>
        <w:rPr>
          <w:rFonts w:ascii="Roboto" w:eastAsia="Roboto" w:hAnsi="Roboto" w:cs="Roboto"/>
          <w:color w:val="0000FF"/>
          <w:sz w:val="21"/>
          <w:szCs w:val="21"/>
        </w:rPr>
        <w:t>aqueles cujos padrões de desempenho e qualidade podem ser</w:t>
      </w:r>
    </w:p>
    <w:p w14:paraId="00000049" w14:textId="77777777" w:rsidR="00BC3235" w:rsidRDefault="00000000">
      <w:pP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objetivamente definidos pelo edital, por meio de especificações usuais de mercado;</w:t>
      </w:r>
    </w:p>
    <w:p w14:paraId="0000004A" w14:textId="77777777" w:rsidR="00BC3235" w:rsidRDefault="00000000">
      <w:pP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u w:val="single"/>
        </w:rPr>
        <w:t>XIV - bens e serviços especiais:</w:t>
      </w:r>
      <w:r>
        <w:rPr>
          <w:rFonts w:ascii="Roboto" w:eastAsia="Roboto" w:hAnsi="Roboto" w:cs="Roboto"/>
          <w:color w:val="0000FF"/>
          <w:sz w:val="21"/>
          <w:szCs w:val="21"/>
        </w:rPr>
        <w:t xml:space="preserve"> aqueles que, por sua alta heterogeneidade ou complexidade,</w:t>
      </w:r>
    </w:p>
    <w:p w14:paraId="0000004B" w14:textId="77777777" w:rsidR="00BC3235" w:rsidRDefault="00000000">
      <w:pP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não podem ser descritos na forma do inciso XIII do caput deste artigo, exigida justificativa prévia do contratante;</w:t>
      </w:r>
    </w:p>
    <w:p w14:paraId="0000004C" w14:textId="77777777" w:rsidR="00BC3235" w:rsidRDefault="00BC3235">
      <w:pPr>
        <w:pBdr>
          <w:top w:val="nil"/>
          <w:left w:val="nil"/>
          <w:bottom w:val="nil"/>
          <w:right w:val="nil"/>
          <w:between w:val="nil"/>
        </w:pBdr>
        <w:spacing w:before="120" w:after="120" w:line="276" w:lineRule="auto"/>
        <w:ind w:left="792"/>
        <w:jc w:val="both"/>
        <w:rPr>
          <w:rFonts w:ascii="Roboto" w:eastAsia="Roboto" w:hAnsi="Roboto" w:cs="Roboto"/>
          <w:color w:val="0000FF"/>
          <w:sz w:val="21"/>
          <w:szCs w:val="21"/>
        </w:rPr>
      </w:pPr>
    </w:p>
    <w:p w14:paraId="0000004D" w14:textId="77777777" w:rsidR="00BC3235" w:rsidRDefault="00000000">
      <w:pP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lastRenderedPageBreak/>
        <w:t>NOTA EXPLICATIVA 8:</w:t>
      </w:r>
      <w:r>
        <w:rPr>
          <w:rFonts w:ascii="Roboto" w:eastAsia="Roboto" w:hAnsi="Roboto" w:cs="Roboto"/>
          <w:color w:val="444746"/>
          <w:sz w:val="21"/>
          <w:szCs w:val="21"/>
        </w:rPr>
        <w:t xml:space="preserve"> </w:t>
      </w:r>
      <w:r>
        <w:rPr>
          <w:rFonts w:ascii="Roboto" w:eastAsia="Roboto" w:hAnsi="Roboto" w:cs="Roboto"/>
          <w:color w:val="0000FF"/>
          <w:sz w:val="21"/>
          <w:szCs w:val="21"/>
        </w:rPr>
        <w:t>Com base no art. 6º, inciso XXXVIII, da Lei nº 14.133/2021, a contratação de bens e serviços especiais deve ser realizada por concorrência, não sendo possível a realização do pregão.</w:t>
      </w:r>
    </w:p>
    <w:p w14:paraId="0000004E" w14:textId="77777777" w:rsidR="00BC3235" w:rsidRDefault="00000000">
      <w:pP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 xml:space="preserve">Nota Explicativa 9: Orientação Normativa AGU nº 54/2014: </w:t>
      </w:r>
      <w:r>
        <w:rPr>
          <w:rFonts w:ascii="Roboto" w:eastAsia="Roboto" w:hAnsi="Roboto" w:cs="Roboto"/>
          <w:color w:val="0000FF"/>
          <w:sz w:val="21"/>
          <w:szCs w:val="21"/>
          <w:u w:val="single"/>
        </w:rPr>
        <w:t xml:space="preserve">Compete ao agente ou setor técnico da administração declarar que o objeto licitatório é de natureza comum para efeito de utilização da modalidade pregão </w:t>
      </w:r>
      <w:r>
        <w:rPr>
          <w:rFonts w:ascii="Roboto" w:eastAsia="Roboto" w:hAnsi="Roboto" w:cs="Roboto"/>
          <w:color w:val="0000FF"/>
          <w:sz w:val="21"/>
          <w:szCs w:val="21"/>
        </w:rPr>
        <w:t>e definir se o objeto corresponde a obra ou serviço de engenharia, sendo atribuição do órgão jurídico analisar o devido enquadramento da modalidade licitatória aplicável.</w:t>
      </w:r>
    </w:p>
    <w:p w14:paraId="0000004F" w14:textId="77777777" w:rsidR="00BC3235" w:rsidRDefault="00000000">
      <w:pPr>
        <w:tabs>
          <w:tab w:val="left" w:pos="6"/>
        </w:tabs>
        <w:spacing w:before="120" w:after="288" w:line="312" w:lineRule="auto"/>
        <w:jc w:val="both"/>
        <w:rPr>
          <w:rFonts w:ascii="Arial" w:eastAsia="Arial" w:hAnsi="Arial" w:cs="Arial"/>
          <w:sz w:val="20"/>
          <w:szCs w:val="20"/>
          <w:highlight w:val="cyan"/>
        </w:rPr>
      </w:pPr>
      <w:r>
        <w:rPr>
          <w:rFonts w:ascii="Arial" w:eastAsia="Arial" w:hAnsi="Arial" w:cs="Arial"/>
          <w:sz w:val="20"/>
          <w:szCs w:val="20"/>
          <w:highlight w:val="cyan"/>
        </w:rPr>
        <w:t>1.4</w:t>
      </w:r>
      <w:r>
        <w:rPr>
          <w:rFonts w:ascii="Arial" w:eastAsia="Arial" w:hAnsi="Arial" w:cs="Arial"/>
          <w:sz w:val="20"/>
          <w:szCs w:val="20"/>
          <w:highlight w:val="cyan"/>
        </w:rPr>
        <w:tab/>
        <w:t xml:space="preserve"> Em razão do catálogo eletrônico de padronização para compras (inciso II caput Artigo 19 da Lei 14.133/2023), que será utilizado conforme o Parágrafo 1º do Artigo 19 da Lei 14.133/2023 ainda não estar vigente, todas as especificações são retiradas do código do novo catálogo CATMAT, </w:t>
      </w:r>
      <w:r>
        <w:rPr>
          <w:rFonts w:ascii="Arial" w:eastAsia="Arial" w:hAnsi="Arial" w:cs="Arial"/>
          <w:i/>
          <w:sz w:val="20"/>
          <w:szCs w:val="20"/>
          <w:highlight w:val="cyan"/>
        </w:rPr>
        <w:t xml:space="preserve"> no intuito de evitar especi</w:t>
      </w:r>
      <w:r>
        <w:rPr>
          <w:rFonts w:ascii="Arial" w:eastAsia="Arial" w:hAnsi="Arial" w:cs="Arial"/>
          <w:sz w:val="20"/>
          <w:szCs w:val="20"/>
          <w:highlight w:val="cyan"/>
        </w:rPr>
        <w:t>fi</w:t>
      </w:r>
      <w:r>
        <w:rPr>
          <w:rFonts w:ascii="Arial" w:eastAsia="Arial" w:hAnsi="Arial" w:cs="Arial"/>
          <w:i/>
          <w:sz w:val="20"/>
          <w:szCs w:val="20"/>
          <w:highlight w:val="cyan"/>
        </w:rPr>
        <w:t>cações do objeto que, por excessivas, irrelevantes ou desnecessárias, limitem ou frustrem a compe</w:t>
      </w:r>
      <w:r>
        <w:rPr>
          <w:rFonts w:ascii="Arial" w:eastAsia="Arial" w:hAnsi="Arial" w:cs="Arial"/>
          <w:sz w:val="20"/>
          <w:szCs w:val="20"/>
          <w:highlight w:val="cyan"/>
        </w:rPr>
        <w:t>ti</w:t>
      </w:r>
      <w:r>
        <w:rPr>
          <w:rFonts w:ascii="Arial" w:eastAsia="Arial" w:hAnsi="Arial" w:cs="Arial"/>
          <w:i/>
          <w:sz w:val="20"/>
          <w:szCs w:val="20"/>
          <w:highlight w:val="cyan"/>
        </w:rPr>
        <w:t>ção ou sua realização, foram tomadas as devidas cautelas para assegurar que as especi</w:t>
      </w:r>
      <w:r>
        <w:rPr>
          <w:rFonts w:ascii="Arial" w:eastAsia="Arial" w:hAnsi="Arial" w:cs="Arial"/>
          <w:sz w:val="20"/>
          <w:szCs w:val="20"/>
          <w:highlight w:val="cyan"/>
        </w:rPr>
        <w:t>fi</w:t>
      </w:r>
      <w:r>
        <w:rPr>
          <w:rFonts w:ascii="Arial" w:eastAsia="Arial" w:hAnsi="Arial" w:cs="Arial"/>
          <w:i/>
          <w:sz w:val="20"/>
          <w:szCs w:val="20"/>
          <w:highlight w:val="cyan"/>
        </w:rPr>
        <w:t>cações correspondam àquelas essenciais à contratação, sem as quais não poderão ser atendidas as necessidades da Administração. A</w:t>
      </w:r>
      <w:r>
        <w:rPr>
          <w:rFonts w:ascii="Arial" w:eastAsia="Arial" w:hAnsi="Arial" w:cs="Arial"/>
          <w:sz w:val="20"/>
          <w:szCs w:val="20"/>
          <w:highlight w:val="cyan"/>
        </w:rPr>
        <w:t xml:space="preserve">s descrições complementares indicam alguma especificidade necessária ao requisitante, porém de forma objetiva e imparcial. </w:t>
      </w:r>
      <w:proofErr w:type="gramStart"/>
      <w:r>
        <w:rPr>
          <w:rFonts w:ascii="Arial" w:eastAsia="Arial" w:hAnsi="Arial" w:cs="Arial"/>
          <w:sz w:val="20"/>
          <w:szCs w:val="20"/>
          <w:highlight w:val="cyan"/>
        </w:rPr>
        <w:t>A exemplo dos pregões anteriores, às licitações deste tipo de material, acorrem</w:t>
      </w:r>
      <w:proofErr w:type="gramEnd"/>
      <w:r>
        <w:rPr>
          <w:rFonts w:ascii="Arial" w:eastAsia="Arial" w:hAnsi="Arial" w:cs="Arial"/>
          <w:sz w:val="20"/>
          <w:szCs w:val="20"/>
          <w:highlight w:val="cyan"/>
        </w:rPr>
        <w:t xml:space="preserve"> vários fornecedores do ramo, sendo a descrição dos itens ensejando um certame competitivo.</w:t>
      </w:r>
    </w:p>
    <w:p w14:paraId="00000050" w14:textId="77777777" w:rsidR="00BC3235" w:rsidRDefault="00000000">
      <w:pPr>
        <w:spacing w:before="120" w:after="288" w:line="312" w:lineRule="auto"/>
        <w:jc w:val="both"/>
        <w:rPr>
          <w:rFonts w:ascii="Arial" w:eastAsia="Arial" w:hAnsi="Arial" w:cs="Arial"/>
          <w:i/>
          <w:sz w:val="20"/>
          <w:szCs w:val="20"/>
          <w:highlight w:val="cyan"/>
        </w:rPr>
      </w:pPr>
      <w:r>
        <w:rPr>
          <w:rFonts w:ascii="Arial" w:eastAsia="Arial" w:hAnsi="Arial" w:cs="Arial"/>
          <w:b/>
          <w:i/>
          <w:sz w:val="20"/>
          <w:szCs w:val="20"/>
          <w:highlight w:val="cyan"/>
        </w:rPr>
        <w:t>1.5</w:t>
      </w:r>
      <w:r>
        <w:rPr>
          <w:rFonts w:ascii="Arial" w:eastAsia="Arial" w:hAnsi="Arial" w:cs="Arial"/>
          <w:b/>
          <w:i/>
          <w:sz w:val="20"/>
          <w:szCs w:val="20"/>
          <w:highlight w:val="cyan"/>
        </w:rPr>
        <w:tab/>
        <w:t xml:space="preserve"> J</w:t>
      </w:r>
      <w:r>
        <w:rPr>
          <w:rFonts w:ascii="Arial" w:eastAsia="Arial" w:hAnsi="Arial" w:cs="Arial"/>
          <w:i/>
          <w:sz w:val="20"/>
          <w:szCs w:val="20"/>
          <w:highlight w:val="cyan"/>
        </w:rPr>
        <w:t>ustificativa para o parcelamento ou não do objeto: conforme ETP DIGITAL XX/2023 (art. 18, §1º, inciso VIII, da Lei nº 14.133, de 2021, e art. 9º, inciso VII, da Instrução Normativa SEGES nº 58, de 8 de agosto de 2022).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 No caso desta licitação, será seguida a regra do parcelamento, com lances por item.</w:t>
      </w:r>
    </w:p>
    <w:p w14:paraId="00000051" w14:textId="77777777" w:rsidR="00BC3235" w:rsidRDefault="00000000">
      <w:pPr>
        <w:spacing w:before="120" w:after="288" w:line="312" w:lineRule="auto"/>
        <w:jc w:val="both"/>
        <w:rPr>
          <w:rFonts w:ascii="Arial" w:eastAsia="Arial" w:hAnsi="Arial" w:cs="Arial"/>
          <w:color w:val="76923C"/>
          <w:sz w:val="20"/>
          <w:szCs w:val="20"/>
        </w:rPr>
      </w:pPr>
      <w:r>
        <w:rPr>
          <w:rFonts w:ascii="Arial" w:eastAsia="Arial" w:hAnsi="Arial" w:cs="Arial"/>
          <w:color w:val="76923C"/>
          <w:sz w:val="20"/>
          <w:szCs w:val="20"/>
        </w:rPr>
        <w:t>1.6 O prazo de vigência da ata de registro de preços será de um ano, contado do primeiro dia útil subsequente à data de divulgação no PNCP, e poderá ser prorrogado por igual período, desde que comprovado que o preço é vantajoso – Artigo 22 – Decreto 11462/2023;</w:t>
      </w:r>
    </w:p>
    <w:p w14:paraId="00000052" w14:textId="77777777" w:rsidR="00BC3235" w:rsidRDefault="00000000">
      <w:pPr>
        <w:spacing w:before="120" w:after="288" w:line="312" w:lineRule="auto"/>
        <w:jc w:val="both"/>
        <w:rPr>
          <w:rFonts w:ascii="Arial" w:eastAsia="Arial" w:hAnsi="Arial" w:cs="Arial"/>
          <w:color w:val="76923C"/>
          <w:sz w:val="20"/>
          <w:szCs w:val="20"/>
        </w:rPr>
      </w:pPr>
      <w:r>
        <w:rPr>
          <w:rFonts w:ascii="Arial" w:eastAsia="Arial" w:hAnsi="Arial" w:cs="Arial"/>
          <w:color w:val="76923C"/>
          <w:sz w:val="20"/>
          <w:szCs w:val="20"/>
        </w:rPr>
        <w:t xml:space="preserve">1.7 O prazo de vigência da contratação (que será representada pela nota de empenho – conforme inciso II </w:t>
      </w:r>
      <w:proofErr w:type="gramStart"/>
      <w:r>
        <w:rPr>
          <w:rFonts w:ascii="Arial" w:eastAsia="Arial" w:hAnsi="Arial" w:cs="Arial"/>
          <w:color w:val="76923C"/>
          <w:sz w:val="20"/>
          <w:szCs w:val="20"/>
        </w:rPr>
        <w:t>do  Artigo</w:t>
      </w:r>
      <w:proofErr w:type="gramEnd"/>
      <w:r>
        <w:rPr>
          <w:rFonts w:ascii="Arial" w:eastAsia="Arial" w:hAnsi="Arial" w:cs="Arial"/>
          <w:color w:val="76923C"/>
          <w:sz w:val="20"/>
          <w:szCs w:val="20"/>
        </w:rPr>
        <w:t xml:space="preserve"> 95 da Lei 14.133)  é de 30 dias contados da data de recebimento da nota de empenho, para entrega de forma única (na forma do artigo 105 da Lei n° 14.133, de 2021 – Fornecimento não contínuo de bens) ou parcelada (enquadramento no inciso II do Art. 3º do Decreto 11462/2023).</w:t>
      </w:r>
    </w:p>
    <w:p w14:paraId="00000053" w14:textId="77777777" w:rsidR="00BC3235" w:rsidRDefault="00000000">
      <w:pPr>
        <w:spacing w:before="120" w:after="288" w:line="312" w:lineRule="auto"/>
        <w:jc w:val="both"/>
        <w:rPr>
          <w:rFonts w:ascii="Arial" w:eastAsia="Arial" w:hAnsi="Arial" w:cs="Arial"/>
          <w:color w:val="76923C"/>
          <w:sz w:val="20"/>
          <w:szCs w:val="20"/>
        </w:rPr>
      </w:pPr>
      <w:r>
        <w:rPr>
          <w:rFonts w:ascii="Arial" w:eastAsia="Arial" w:hAnsi="Arial" w:cs="Arial"/>
          <w:color w:val="76923C"/>
          <w:sz w:val="20"/>
          <w:szCs w:val="20"/>
        </w:rPr>
        <w:t xml:space="preserve">1.8 </w:t>
      </w:r>
      <w:r>
        <w:rPr>
          <w:rFonts w:ascii="Arial" w:eastAsia="Arial" w:hAnsi="Arial" w:cs="Arial"/>
          <w:color w:val="76923C"/>
          <w:sz w:val="20"/>
          <w:szCs w:val="20"/>
        </w:rPr>
        <w:tab/>
        <w:t xml:space="preserve">Em caso de contrato decorrente da ata de registro de preços, o mesmo terá sua vigência estabelecida na forma prevista nos </w:t>
      </w:r>
      <w:proofErr w:type="spellStart"/>
      <w:r>
        <w:rPr>
          <w:rFonts w:ascii="Arial" w:eastAsia="Arial" w:hAnsi="Arial" w:cs="Arial"/>
          <w:color w:val="76923C"/>
          <w:sz w:val="20"/>
          <w:szCs w:val="20"/>
        </w:rPr>
        <w:t>Arts</w:t>
      </w:r>
      <w:proofErr w:type="spellEnd"/>
      <w:r>
        <w:rPr>
          <w:rFonts w:ascii="Arial" w:eastAsia="Arial" w:hAnsi="Arial" w:cs="Arial"/>
          <w:color w:val="76923C"/>
          <w:sz w:val="20"/>
          <w:szCs w:val="20"/>
        </w:rPr>
        <w:t>. 35 e 36 do Decreto 11462/2023:</w:t>
      </w:r>
    </w:p>
    <w:p w14:paraId="00000054" w14:textId="77777777" w:rsidR="00BC3235" w:rsidRDefault="00000000">
      <w:pPr>
        <w:spacing w:before="120" w:after="288" w:line="312" w:lineRule="auto"/>
        <w:jc w:val="both"/>
        <w:rPr>
          <w:rFonts w:ascii="Arial" w:eastAsia="Arial" w:hAnsi="Arial" w:cs="Arial"/>
          <w:color w:val="76923C"/>
          <w:sz w:val="20"/>
          <w:szCs w:val="20"/>
        </w:rPr>
      </w:pPr>
      <w:r>
        <w:rPr>
          <w:rFonts w:ascii="Arial" w:eastAsia="Arial" w:hAnsi="Arial" w:cs="Arial"/>
          <w:color w:val="76923C"/>
          <w:sz w:val="20"/>
          <w:szCs w:val="20"/>
        </w:rPr>
        <w:t>1.9</w:t>
      </w:r>
      <w:r>
        <w:rPr>
          <w:rFonts w:ascii="Arial" w:eastAsia="Arial" w:hAnsi="Arial" w:cs="Arial"/>
          <w:color w:val="76923C"/>
          <w:sz w:val="20"/>
          <w:szCs w:val="20"/>
        </w:rPr>
        <w:tab/>
        <w:t xml:space="preserve"> Os contratos decorrentes do sistema de registro de preços poderão ser alterados, observado o disposto no art. 124 da Lei nº 14.133, de 2021.</w:t>
      </w:r>
    </w:p>
    <w:p w14:paraId="00000055" w14:textId="77777777" w:rsidR="00BC3235" w:rsidRDefault="00000000">
      <w:pPr>
        <w:spacing w:before="120" w:after="288" w:line="312" w:lineRule="auto"/>
        <w:jc w:val="both"/>
        <w:rPr>
          <w:rFonts w:ascii="Arial" w:eastAsia="Arial" w:hAnsi="Arial" w:cs="Arial"/>
          <w:color w:val="76923C"/>
          <w:sz w:val="20"/>
          <w:szCs w:val="20"/>
        </w:rPr>
      </w:pPr>
      <w:r>
        <w:rPr>
          <w:rFonts w:ascii="Arial" w:eastAsia="Arial" w:hAnsi="Arial" w:cs="Arial"/>
          <w:color w:val="76923C"/>
          <w:sz w:val="20"/>
          <w:szCs w:val="20"/>
        </w:rPr>
        <w:t>1.10</w:t>
      </w:r>
      <w:r>
        <w:rPr>
          <w:rFonts w:ascii="Arial" w:eastAsia="Arial" w:hAnsi="Arial" w:cs="Arial"/>
          <w:color w:val="76923C"/>
          <w:sz w:val="20"/>
          <w:szCs w:val="20"/>
        </w:rPr>
        <w:tab/>
        <w:t xml:space="preserve"> A vigência dos contratos decorrentes do sistema de registro de preços será estabelecida no edital ou no aviso de contratação direta, observado o disposto no art. 105 da Lei nº 14.133, de 2021</w:t>
      </w:r>
    </w:p>
    <w:p w14:paraId="00000056" w14:textId="77777777" w:rsidR="00BC3235" w:rsidRDefault="00000000">
      <w:pPr>
        <w:spacing w:before="120" w:after="288" w:line="312" w:lineRule="auto"/>
        <w:ind w:firstLine="1133"/>
        <w:jc w:val="both"/>
        <w:rPr>
          <w:rFonts w:ascii="Arial" w:eastAsia="Arial" w:hAnsi="Arial" w:cs="Arial"/>
          <w:color w:val="76923C"/>
          <w:sz w:val="20"/>
          <w:szCs w:val="20"/>
        </w:rPr>
      </w:pPr>
      <w:r>
        <w:rPr>
          <w:rFonts w:ascii="Arial" w:eastAsia="Arial" w:hAnsi="Arial" w:cs="Arial"/>
          <w:color w:val="76923C"/>
          <w:sz w:val="20"/>
          <w:szCs w:val="20"/>
        </w:rPr>
        <w:lastRenderedPageBreak/>
        <w:t>1.10.1 O contrato, PODERÁ SER substituído pela nota de empenho. Em caso de entregas parceladas ou aquisições com instalação, deverá ser enviado o anexo ao empenho. O detalhamento das regras que serão aplicadas em relação à vigência da contratação (entrega do objeto), discorrerá em cláusula específica deste Termo de Referência.</w:t>
      </w:r>
    </w:p>
    <w:p w14:paraId="00000057" w14:textId="77777777" w:rsidR="00BC3235" w:rsidRDefault="00000000">
      <w:pPr>
        <w:jc w:val="both"/>
        <w:rPr>
          <w:rFonts w:ascii="Arial" w:eastAsia="Arial" w:hAnsi="Arial" w:cs="Arial"/>
          <w:color w:val="76923C"/>
          <w:sz w:val="20"/>
          <w:szCs w:val="20"/>
        </w:rPr>
      </w:pPr>
      <w:r>
        <w:rPr>
          <w:rFonts w:ascii="Arial" w:eastAsia="Arial" w:hAnsi="Arial" w:cs="Arial"/>
          <w:color w:val="76923C"/>
          <w:sz w:val="20"/>
          <w:szCs w:val="20"/>
        </w:rPr>
        <w:t xml:space="preserve">1.11 Em caso de haver órgãos participantes na IRP: </w:t>
      </w:r>
    </w:p>
    <w:p w14:paraId="00000058" w14:textId="77777777" w:rsidR="00BC3235" w:rsidRDefault="00BC3235">
      <w:pPr>
        <w:jc w:val="both"/>
        <w:rPr>
          <w:rFonts w:ascii="Arial" w:eastAsia="Arial" w:hAnsi="Arial" w:cs="Arial"/>
          <w:color w:val="76923C"/>
          <w:sz w:val="20"/>
          <w:szCs w:val="20"/>
        </w:rPr>
      </w:pPr>
    </w:p>
    <w:p w14:paraId="00000059" w14:textId="77777777" w:rsidR="00BC3235" w:rsidRDefault="00000000">
      <w:pPr>
        <w:ind w:firstLine="1133"/>
        <w:jc w:val="both"/>
        <w:rPr>
          <w:rFonts w:ascii="Arial" w:eastAsia="Arial" w:hAnsi="Arial" w:cs="Arial"/>
          <w:color w:val="76923C"/>
          <w:sz w:val="20"/>
          <w:szCs w:val="20"/>
        </w:rPr>
      </w:pPr>
      <w:r>
        <w:rPr>
          <w:rFonts w:ascii="Arial" w:eastAsia="Arial" w:hAnsi="Arial" w:cs="Arial"/>
          <w:color w:val="76923C"/>
          <w:sz w:val="20"/>
          <w:szCs w:val="20"/>
        </w:rPr>
        <w:t>1.11.1 O número máximo de participantes, cuja sede estiver localizada fora do local de entrega da UASG GESTORA, será analisada também em conformidade com o número de itens presentes no Termo de Referência, a quantidade de agentes de contratação e suas agendas, o tempo demandado para a licitação, a necessidade de utilização do objeto licitado pela UASG GESTORA e a tramitação interna processual.</w:t>
      </w:r>
    </w:p>
    <w:p w14:paraId="0000005A" w14:textId="77777777" w:rsidR="00BC3235" w:rsidRDefault="00BC3235">
      <w:pPr>
        <w:ind w:firstLine="1133"/>
        <w:jc w:val="both"/>
        <w:rPr>
          <w:rFonts w:ascii="Arial" w:eastAsia="Arial" w:hAnsi="Arial" w:cs="Arial"/>
          <w:color w:val="76923C"/>
          <w:sz w:val="20"/>
          <w:szCs w:val="20"/>
        </w:rPr>
      </w:pPr>
    </w:p>
    <w:p w14:paraId="0000005B" w14:textId="77777777" w:rsidR="00BC3235" w:rsidRDefault="00000000">
      <w:pPr>
        <w:ind w:firstLine="1133"/>
        <w:jc w:val="both"/>
        <w:rPr>
          <w:rFonts w:ascii="Arial" w:eastAsia="Arial" w:hAnsi="Arial" w:cs="Arial"/>
          <w:color w:val="76923C"/>
          <w:sz w:val="20"/>
          <w:szCs w:val="20"/>
        </w:rPr>
      </w:pPr>
      <w:r>
        <w:rPr>
          <w:rFonts w:ascii="Arial" w:eastAsia="Arial" w:hAnsi="Arial" w:cs="Arial"/>
          <w:color w:val="76923C"/>
          <w:sz w:val="20"/>
          <w:szCs w:val="20"/>
        </w:rPr>
        <w:t>1.11.2 Os quantitativos que poderão ser aceitos serão fixados conforme o tipo e a quantidade da unidade de fornecimento dos itens (em se tratando de UASGS localizadas fora do local de entrega da UASG GESTORA). Prerrogativa esta, dada pelos incisos I e II do Artigo 7º Decreto 11462/2023:</w:t>
      </w:r>
    </w:p>
    <w:p w14:paraId="0000005C" w14:textId="77777777" w:rsidR="00BC3235" w:rsidRDefault="00BC3235">
      <w:pPr>
        <w:ind w:firstLine="1133"/>
        <w:jc w:val="both"/>
        <w:rPr>
          <w:rFonts w:ascii="Arial" w:eastAsia="Arial" w:hAnsi="Arial" w:cs="Arial"/>
          <w:color w:val="76923C"/>
          <w:sz w:val="20"/>
          <w:szCs w:val="20"/>
        </w:rPr>
      </w:pPr>
    </w:p>
    <w:p w14:paraId="0000005D" w14:textId="77777777" w:rsidR="00BC3235" w:rsidRDefault="00000000">
      <w:pPr>
        <w:ind w:firstLine="1133"/>
        <w:jc w:val="both"/>
        <w:rPr>
          <w:rFonts w:ascii="Arial" w:eastAsia="Arial" w:hAnsi="Arial" w:cs="Arial"/>
          <w:i/>
          <w:color w:val="76923C"/>
          <w:sz w:val="20"/>
          <w:szCs w:val="20"/>
        </w:rPr>
      </w:pPr>
      <w:r>
        <w:rPr>
          <w:rFonts w:ascii="Arial" w:eastAsia="Arial" w:hAnsi="Arial" w:cs="Arial"/>
          <w:i/>
          <w:color w:val="76923C"/>
          <w:sz w:val="20"/>
          <w:szCs w:val="20"/>
        </w:rPr>
        <w:t>Art. 7º Compete ao órgão ou à entidade gerenciadora praticar todos os atos de controle e de administração do SRP, em especial:</w:t>
      </w:r>
    </w:p>
    <w:p w14:paraId="0000005E" w14:textId="77777777" w:rsidR="00BC3235" w:rsidRDefault="00BC3235">
      <w:pPr>
        <w:ind w:firstLine="1133"/>
        <w:jc w:val="both"/>
        <w:rPr>
          <w:rFonts w:ascii="Arial" w:eastAsia="Arial" w:hAnsi="Arial" w:cs="Arial"/>
          <w:i/>
          <w:color w:val="76923C"/>
          <w:sz w:val="20"/>
          <w:szCs w:val="20"/>
        </w:rPr>
      </w:pPr>
    </w:p>
    <w:p w14:paraId="0000005F" w14:textId="77777777" w:rsidR="00BC3235" w:rsidRDefault="00000000">
      <w:pPr>
        <w:ind w:firstLine="1133"/>
        <w:jc w:val="both"/>
        <w:rPr>
          <w:rFonts w:ascii="Arial" w:eastAsia="Arial" w:hAnsi="Arial" w:cs="Arial"/>
          <w:i/>
          <w:color w:val="76923C"/>
          <w:sz w:val="20"/>
          <w:szCs w:val="20"/>
        </w:rPr>
      </w:pPr>
      <w:r>
        <w:rPr>
          <w:rFonts w:ascii="Arial" w:eastAsia="Arial" w:hAnsi="Arial" w:cs="Arial"/>
          <w:i/>
          <w:color w:val="76923C"/>
          <w:sz w:val="20"/>
          <w:szCs w:val="20"/>
        </w:rPr>
        <w:t>I - Realizar procedimento público de intenção de registro de preços - IRP e, quando for o caso, estabelecer o número máximo de participantes, em conformidade com sua capacidade de gerenciamento;</w:t>
      </w:r>
    </w:p>
    <w:p w14:paraId="00000060" w14:textId="77777777" w:rsidR="00BC3235" w:rsidRDefault="00BC3235">
      <w:pPr>
        <w:ind w:firstLine="1133"/>
        <w:jc w:val="both"/>
        <w:rPr>
          <w:rFonts w:ascii="Arial" w:eastAsia="Arial" w:hAnsi="Arial" w:cs="Arial"/>
          <w:i/>
          <w:color w:val="76923C"/>
          <w:sz w:val="20"/>
          <w:szCs w:val="20"/>
        </w:rPr>
      </w:pPr>
    </w:p>
    <w:p w14:paraId="00000061" w14:textId="77777777" w:rsidR="00BC3235" w:rsidRDefault="00000000">
      <w:pPr>
        <w:ind w:firstLine="1133"/>
        <w:jc w:val="both"/>
        <w:rPr>
          <w:rFonts w:ascii="Arial" w:eastAsia="Arial" w:hAnsi="Arial" w:cs="Arial"/>
          <w:i/>
          <w:color w:val="76923C"/>
          <w:sz w:val="20"/>
          <w:szCs w:val="20"/>
        </w:rPr>
      </w:pPr>
      <w:r>
        <w:rPr>
          <w:rFonts w:ascii="Arial" w:eastAsia="Arial" w:hAnsi="Arial" w:cs="Arial"/>
          <w:i/>
          <w:color w:val="76923C"/>
          <w:sz w:val="20"/>
          <w:szCs w:val="20"/>
        </w:rPr>
        <w:t>II - Aceitar ou recusar, justificadamente, no que diz respeito à IRP:</w:t>
      </w:r>
    </w:p>
    <w:p w14:paraId="00000062" w14:textId="77777777" w:rsidR="00BC3235" w:rsidRDefault="00000000">
      <w:pPr>
        <w:ind w:firstLine="1133"/>
        <w:jc w:val="both"/>
        <w:rPr>
          <w:rFonts w:ascii="Arial" w:eastAsia="Arial" w:hAnsi="Arial" w:cs="Arial"/>
          <w:i/>
          <w:color w:val="76923C"/>
          <w:sz w:val="20"/>
          <w:szCs w:val="20"/>
        </w:rPr>
      </w:pPr>
      <w:r>
        <w:rPr>
          <w:rFonts w:ascii="Arial" w:eastAsia="Arial" w:hAnsi="Arial" w:cs="Arial"/>
          <w:i/>
          <w:color w:val="76923C"/>
          <w:sz w:val="20"/>
          <w:szCs w:val="20"/>
        </w:rPr>
        <w:t xml:space="preserve">a) os quantitativos considerados ínfimos; </w:t>
      </w:r>
    </w:p>
    <w:p w14:paraId="00000063" w14:textId="77777777" w:rsidR="00BC3235" w:rsidRDefault="00000000">
      <w:pPr>
        <w:ind w:firstLine="1133"/>
        <w:jc w:val="both"/>
        <w:rPr>
          <w:rFonts w:ascii="Arial" w:eastAsia="Arial" w:hAnsi="Arial" w:cs="Arial"/>
          <w:i/>
          <w:color w:val="76923C"/>
          <w:sz w:val="20"/>
          <w:szCs w:val="20"/>
        </w:rPr>
      </w:pPr>
      <w:r>
        <w:rPr>
          <w:rFonts w:ascii="Arial" w:eastAsia="Arial" w:hAnsi="Arial" w:cs="Arial"/>
          <w:i/>
          <w:color w:val="76923C"/>
          <w:sz w:val="20"/>
          <w:szCs w:val="20"/>
        </w:rPr>
        <w:t>b) a inclusão de novos itens; e</w:t>
      </w:r>
    </w:p>
    <w:p w14:paraId="00000064" w14:textId="77777777" w:rsidR="00BC3235" w:rsidRDefault="00000000">
      <w:pPr>
        <w:ind w:firstLine="1133"/>
        <w:jc w:val="both"/>
        <w:rPr>
          <w:rFonts w:ascii="Arial" w:eastAsia="Arial" w:hAnsi="Arial" w:cs="Arial"/>
          <w:i/>
          <w:color w:val="76923C"/>
          <w:sz w:val="20"/>
          <w:szCs w:val="20"/>
        </w:rPr>
      </w:pPr>
      <w:r>
        <w:rPr>
          <w:rFonts w:ascii="Arial" w:eastAsia="Arial" w:hAnsi="Arial" w:cs="Arial"/>
          <w:i/>
          <w:color w:val="76923C"/>
          <w:sz w:val="20"/>
          <w:szCs w:val="20"/>
        </w:rPr>
        <w:t>c) os itens de mesma natureza com modificações em suas especificações;</w:t>
      </w:r>
    </w:p>
    <w:p w14:paraId="00000065" w14:textId="77777777" w:rsidR="00BC3235" w:rsidRDefault="00BC3235">
      <w:pPr>
        <w:ind w:firstLine="1133"/>
        <w:jc w:val="both"/>
        <w:rPr>
          <w:rFonts w:ascii="Arial" w:eastAsia="Arial" w:hAnsi="Arial" w:cs="Arial"/>
          <w:i/>
          <w:color w:val="76923C"/>
          <w:sz w:val="20"/>
          <w:szCs w:val="20"/>
        </w:rPr>
      </w:pPr>
    </w:p>
    <w:p w14:paraId="00000066" w14:textId="77777777" w:rsidR="00BC3235" w:rsidRDefault="00000000">
      <w:pPr>
        <w:spacing w:before="120" w:after="120"/>
        <w:ind w:right="-7"/>
        <w:jc w:val="both"/>
        <w:rPr>
          <w:rFonts w:ascii="Arial" w:eastAsia="Arial" w:hAnsi="Arial" w:cs="Arial"/>
          <w:i/>
          <w:color w:val="6AA84F"/>
          <w:sz w:val="20"/>
          <w:szCs w:val="20"/>
        </w:rPr>
      </w:pPr>
      <w:r>
        <w:rPr>
          <w:rFonts w:ascii="Arial" w:eastAsia="Arial" w:hAnsi="Arial" w:cs="Arial"/>
          <w:i/>
          <w:color w:val="6AA84F"/>
          <w:sz w:val="20"/>
          <w:szCs w:val="20"/>
        </w:rPr>
        <w:t>1.12 Quanto à inclusão de novos itens por desdobramento, em caso de intenção de participação de UASGS fora da sede da entrega dos materiais da UASG GESTORA, em função da capacidade operacional da UASG, quanto a nº de pregoeiros e prazos de realização da licitação, por necessidade de demanda dos itens pelos setores requisitantes, os critérios de aceitação serão analisados quanto:</w:t>
      </w:r>
    </w:p>
    <w:p w14:paraId="00000067" w14:textId="77777777" w:rsidR="00BC3235" w:rsidRDefault="00000000">
      <w:pPr>
        <w:spacing w:before="120" w:after="120"/>
        <w:ind w:right="-7" w:firstLine="1133"/>
        <w:jc w:val="both"/>
        <w:rPr>
          <w:rFonts w:ascii="Arial" w:eastAsia="Arial" w:hAnsi="Arial" w:cs="Arial"/>
          <w:i/>
          <w:color w:val="38761D"/>
          <w:sz w:val="20"/>
          <w:szCs w:val="20"/>
        </w:rPr>
      </w:pPr>
      <w:r>
        <w:rPr>
          <w:rFonts w:ascii="Arial" w:eastAsia="Arial" w:hAnsi="Arial" w:cs="Arial"/>
          <w:i/>
          <w:color w:val="38761D"/>
          <w:sz w:val="20"/>
          <w:szCs w:val="20"/>
        </w:rPr>
        <w:t>1.12.1 A precedência por data de solicitação da manifestação da UASG (a que se manifestar primeiro);</w:t>
      </w:r>
    </w:p>
    <w:p w14:paraId="00000068" w14:textId="77777777" w:rsidR="00BC3235" w:rsidRDefault="00000000">
      <w:pPr>
        <w:spacing w:before="120" w:after="120"/>
        <w:ind w:right="560" w:firstLine="1133"/>
        <w:jc w:val="both"/>
        <w:rPr>
          <w:rFonts w:ascii="Arial" w:eastAsia="Arial" w:hAnsi="Arial" w:cs="Arial"/>
          <w:i/>
          <w:color w:val="38761D"/>
          <w:sz w:val="20"/>
          <w:szCs w:val="20"/>
        </w:rPr>
      </w:pPr>
      <w:r>
        <w:rPr>
          <w:rFonts w:ascii="Arial" w:eastAsia="Arial" w:hAnsi="Arial" w:cs="Arial"/>
          <w:i/>
          <w:color w:val="38761D"/>
          <w:sz w:val="20"/>
          <w:szCs w:val="20"/>
        </w:rPr>
        <w:t>a. O limite total de 330 itens (já incluídos os itens desdobrados);</w:t>
      </w:r>
    </w:p>
    <w:p w14:paraId="00000069" w14:textId="77777777" w:rsidR="00BC3235" w:rsidRDefault="00000000">
      <w:pPr>
        <w:spacing w:before="120" w:after="120"/>
        <w:ind w:right="-7" w:firstLine="1133"/>
        <w:jc w:val="both"/>
        <w:rPr>
          <w:rFonts w:ascii="Arial" w:eastAsia="Arial" w:hAnsi="Arial" w:cs="Arial"/>
          <w:i/>
          <w:color w:val="38761D"/>
          <w:sz w:val="20"/>
          <w:szCs w:val="20"/>
        </w:rPr>
      </w:pPr>
      <w:r>
        <w:rPr>
          <w:rFonts w:ascii="Arial" w:eastAsia="Arial" w:hAnsi="Arial" w:cs="Arial"/>
          <w:i/>
          <w:color w:val="38761D"/>
          <w:sz w:val="20"/>
          <w:szCs w:val="20"/>
        </w:rPr>
        <w:t>b. A quantidade a ser manifestada (será analisada a questão de quantitativos considerados ínfimos em relação ao quantitativo da UASG GESTORA).</w:t>
      </w:r>
    </w:p>
    <w:p w14:paraId="0000006A" w14:textId="77777777" w:rsidR="00BC3235" w:rsidRDefault="00000000">
      <w:pPr>
        <w:ind w:firstLine="1133"/>
        <w:jc w:val="both"/>
        <w:rPr>
          <w:rFonts w:ascii="Arial" w:eastAsia="Arial" w:hAnsi="Arial" w:cs="Arial"/>
          <w:color w:val="76923C"/>
          <w:sz w:val="20"/>
          <w:szCs w:val="20"/>
        </w:rPr>
      </w:pPr>
      <w:r>
        <w:rPr>
          <w:rFonts w:ascii="Arial" w:eastAsia="Arial" w:hAnsi="Arial" w:cs="Arial"/>
          <w:color w:val="76923C"/>
          <w:sz w:val="20"/>
          <w:szCs w:val="20"/>
        </w:rPr>
        <w:t xml:space="preserve">1.12.2 As competências do órgão ou Entidade Participante em manifestar seu </w:t>
      </w:r>
      <w:proofErr w:type="gramStart"/>
      <w:r>
        <w:rPr>
          <w:rFonts w:ascii="Arial" w:eastAsia="Arial" w:hAnsi="Arial" w:cs="Arial"/>
          <w:color w:val="76923C"/>
          <w:sz w:val="20"/>
          <w:szCs w:val="20"/>
        </w:rPr>
        <w:t>interesse  em</w:t>
      </w:r>
      <w:proofErr w:type="gramEnd"/>
      <w:r>
        <w:rPr>
          <w:rFonts w:ascii="Arial" w:eastAsia="Arial" w:hAnsi="Arial" w:cs="Arial"/>
          <w:color w:val="76923C"/>
          <w:sz w:val="20"/>
          <w:szCs w:val="20"/>
        </w:rPr>
        <w:t xml:space="preserve"> participar do registro de preços estão estabelecidas no art. 8º do Decreto nº 11462/2023.</w:t>
      </w:r>
    </w:p>
    <w:p w14:paraId="0000006B" w14:textId="77777777" w:rsidR="00BC3235" w:rsidRDefault="00BC3235">
      <w:pPr>
        <w:pBdr>
          <w:top w:val="nil"/>
          <w:left w:val="nil"/>
          <w:bottom w:val="nil"/>
          <w:right w:val="nil"/>
          <w:between w:val="nil"/>
        </w:pBdr>
        <w:spacing w:before="120" w:after="120" w:line="276" w:lineRule="auto"/>
        <w:ind w:left="792"/>
        <w:jc w:val="both"/>
        <w:rPr>
          <w:rFonts w:ascii="Roboto" w:eastAsia="Roboto" w:hAnsi="Roboto" w:cs="Roboto"/>
          <w:color w:val="0000FF"/>
          <w:sz w:val="21"/>
          <w:szCs w:val="21"/>
        </w:rPr>
      </w:pPr>
    </w:p>
    <w:p w14:paraId="0000006C"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1.13 O prazo de vigência da contratação é de &lt;..............................&gt; contados do(a) &lt;.............................&gt;, na forma do </w:t>
      </w:r>
      <w:hyperlink r:id="rId16" w:anchor="art105">
        <w:r>
          <w:rPr>
            <w:rFonts w:ascii="Arial" w:eastAsia="Arial" w:hAnsi="Arial" w:cs="Arial"/>
            <w:i/>
            <w:color w:val="000080"/>
            <w:sz w:val="20"/>
            <w:szCs w:val="20"/>
            <w:u w:val="single"/>
          </w:rPr>
          <w:t>artigo 105 da Lei n° 14.133, de 2021</w:t>
        </w:r>
      </w:hyperlink>
      <w:r>
        <w:rPr>
          <w:rFonts w:ascii="Arial" w:eastAsia="Arial" w:hAnsi="Arial" w:cs="Arial"/>
          <w:i/>
          <w:color w:val="FF0000"/>
          <w:sz w:val="20"/>
          <w:szCs w:val="20"/>
        </w:rPr>
        <w:t>.</w:t>
      </w:r>
    </w:p>
    <w:p w14:paraId="0000006D"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Pr>
          <w:rFonts w:ascii="Arial" w:eastAsia="Arial" w:hAnsi="Arial" w:cs="Arial"/>
          <w:b/>
          <w:i/>
          <w:color w:val="FF0000"/>
          <w:sz w:val="20"/>
          <w:szCs w:val="20"/>
          <w:u w:val="single"/>
        </w:rPr>
        <w:t>OU</w:t>
      </w:r>
    </w:p>
    <w:p w14:paraId="0000006E"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1.13 O prazo de vigência da contratação é de .............................. (máximo de 5 anos) contados do(a) ............................., prorrogável para até 10 anos, na forma dos artigos </w:t>
      </w:r>
      <w:hyperlink r:id="rId17" w:anchor="art106">
        <w:r>
          <w:rPr>
            <w:rFonts w:ascii="Arial" w:eastAsia="Arial" w:hAnsi="Arial" w:cs="Arial"/>
            <w:i/>
            <w:color w:val="000080"/>
            <w:sz w:val="20"/>
            <w:szCs w:val="20"/>
            <w:u w:val="single"/>
          </w:rPr>
          <w:t>106 e 107 da Lei n° 14.133, de 2021</w:t>
        </w:r>
      </w:hyperlink>
      <w:r>
        <w:rPr>
          <w:rFonts w:ascii="Arial" w:eastAsia="Arial" w:hAnsi="Arial" w:cs="Arial"/>
          <w:i/>
          <w:color w:val="FF0000"/>
          <w:sz w:val="20"/>
          <w:szCs w:val="20"/>
        </w:rPr>
        <w:t>.</w:t>
      </w:r>
    </w:p>
    <w:p w14:paraId="0000006F" w14:textId="77777777" w:rsidR="00BC3235" w:rsidRDefault="00000000">
      <w:pPr>
        <w:pBdr>
          <w:top w:val="nil"/>
          <w:left w:val="nil"/>
          <w:bottom w:val="nil"/>
          <w:right w:val="nil"/>
          <w:between w:val="nil"/>
        </w:pBdr>
        <w:spacing w:before="120" w:after="120" w:line="276" w:lineRule="auto"/>
        <w:ind w:left="284"/>
        <w:jc w:val="both"/>
      </w:pPr>
      <w:r>
        <w:rPr>
          <w:rFonts w:ascii="Arial" w:eastAsia="Arial" w:hAnsi="Arial" w:cs="Arial"/>
          <w:i/>
          <w:color w:val="FF0000"/>
          <w:sz w:val="20"/>
          <w:szCs w:val="20"/>
        </w:rPr>
        <w:t>1.13.1 O fornecimento de bens é enquadrado como continuado tendo em vista que [...], sendo a vigência plurianual mais vantajosa considerando [...] OU o Estudo Técnico Preliminar OU os termos da Nota Técnica .../....</w:t>
      </w:r>
    </w:p>
    <w:p w14:paraId="00000070"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lastRenderedPageBreak/>
        <w:t>Nota Explicativa 10: Enquadramento da Contratação para fins de vigência - Há dois tipos de contratação por licitação para aquisição de bens, no que tange à vigência:</w:t>
      </w:r>
    </w:p>
    <w:p w14:paraId="00000071"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a) </w:t>
      </w:r>
      <w:r>
        <w:rPr>
          <w:rFonts w:ascii="Roboto" w:eastAsia="Roboto" w:hAnsi="Roboto" w:cs="Roboto"/>
          <w:i/>
          <w:color w:val="0000FF"/>
          <w:sz w:val="21"/>
          <w:szCs w:val="21"/>
          <w:u w:val="single"/>
        </w:rPr>
        <w:t xml:space="preserve">Há fornecimento não-contínuo quando se trata de uma entrega de bens sem que haja uma demanda de caráter permanente. Uma vez finalizada a entrega, resolve-se a necessidade que deu azo ao contrato. </w:t>
      </w:r>
      <w:r>
        <w:rPr>
          <w:rFonts w:ascii="Roboto" w:eastAsia="Roboto" w:hAnsi="Roboto" w:cs="Roboto"/>
          <w:i/>
          <w:color w:val="0000FF"/>
          <w:sz w:val="21"/>
          <w:szCs w:val="21"/>
        </w:rPr>
        <w:t>Estes usam o art. 105 da Lei nº 14.133, de 2021, como fundamento e partem apenas de créditos do exercício corrente, salvo se inscritos no Plano Plurianual.</w:t>
      </w:r>
    </w:p>
    <w:p w14:paraId="00000072"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b)</w:t>
      </w:r>
      <w:r>
        <w:rPr>
          <w:rFonts w:ascii="Roboto" w:eastAsia="Roboto" w:hAnsi="Roboto" w:cs="Roboto"/>
          <w:i/>
          <w:color w:val="0000FF"/>
          <w:sz w:val="21"/>
          <w:szCs w:val="21"/>
          <w:u w:val="single"/>
        </w:rPr>
        <w:t xml:space="preserve"> Há fornecimento contínuo quando a entrega dos bens é uma necessidade permanente. É o caso, por exemplo, de unidades hospitalares que demandam sempre insumos de saúde específicos para seu próprio funcionamento contínuo.</w:t>
      </w:r>
      <w:r>
        <w:rPr>
          <w:rFonts w:ascii="Roboto" w:eastAsia="Roboto" w:hAnsi="Roboto" w:cs="Roboto"/>
          <w:i/>
          <w:color w:val="0000FF"/>
          <w:sz w:val="21"/>
          <w:szCs w:val="21"/>
        </w:rPr>
        <w:t xml:space="preserve"> Nessas situações, findado o contrato, haverá sua substituição por um novo e assim, sucessivamente, pois a necessidade em si é permanente. Contratações dessa natureza são atendidas pelo art. 106 da Lei nº 14.133, de 2021.</w:t>
      </w:r>
    </w:p>
    <w:p w14:paraId="00000073"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u w:val="single"/>
        </w:rPr>
      </w:pPr>
      <w:r>
        <w:rPr>
          <w:rFonts w:ascii="Roboto" w:eastAsia="Roboto" w:hAnsi="Roboto" w:cs="Roboto"/>
          <w:i/>
          <w:color w:val="0000FF"/>
          <w:sz w:val="21"/>
          <w:szCs w:val="21"/>
        </w:rPr>
        <w:t xml:space="preserve">Nota Explicativa 11: Prazo de Vigência e Empenho - art. 105 da Lei nº 14.133, de 2021 – Fornecimento Não-Contínuo: </w:t>
      </w:r>
      <w:r>
        <w:rPr>
          <w:rFonts w:ascii="Roboto" w:eastAsia="Roboto" w:hAnsi="Roboto" w:cs="Roboto"/>
          <w:i/>
          <w:color w:val="0000FF"/>
          <w:sz w:val="21"/>
          <w:szCs w:val="21"/>
          <w:u w:val="single"/>
        </w:rPr>
        <w:t>Em caso de fornecimento não contínuo, o prazo de vigência deve ser o suficiente para a entrega do objeto e adoção das providências previstas no contrato, sendo a contratação limitada pelos respectivos créditos orçamentários.</w:t>
      </w:r>
    </w:p>
    <w:p w14:paraId="00000074"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00000075"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Já a contratação prevista no Plano Plurianual pode ter empenhos em anos distintos, considerando a despesa de cada exercício, apenas quanto ao período abrangido pelo PPA.</w:t>
      </w:r>
    </w:p>
    <w:p w14:paraId="00000076"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Nota Explicativa 12: Prazo de Vigência – </w:t>
      </w:r>
      <w:proofErr w:type="spellStart"/>
      <w:r>
        <w:rPr>
          <w:rFonts w:ascii="Roboto" w:eastAsia="Roboto" w:hAnsi="Roboto" w:cs="Roboto"/>
          <w:i/>
          <w:color w:val="0000FF"/>
          <w:sz w:val="21"/>
          <w:szCs w:val="21"/>
        </w:rPr>
        <w:t>arts</w:t>
      </w:r>
      <w:proofErr w:type="spellEnd"/>
      <w:r>
        <w:rPr>
          <w:rFonts w:ascii="Roboto" w:eastAsia="Roboto" w:hAnsi="Roboto" w:cs="Roboto"/>
          <w:i/>
          <w:color w:val="0000FF"/>
          <w:sz w:val="21"/>
          <w:szCs w:val="21"/>
        </w:rPr>
        <w:t>. 106 e 107 - Fornecimento Contínuo - A definição de fornecimento contínuo consta no art. 6º, XV da Lei nº 14.133, de 2021, sendo as “compras realizadas pela Administração Pública para a manutenção da atividade administrativa, decorrentes de necessidades permanentes ou prolongadas”.</w:t>
      </w:r>
    </w:p>
    <w:p w14:paraId="00000077"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A utilização do prazo de vigência plurianual no caso de fornecimento contínuo é condicionada ao ateste de maior vantagem econômica, a ser feita pela autoridade competente no processo respectivo, conforme art. 106, I da Lei nº 14.133, de 2021.</w:t>
      </w:r>
    </w:p>
    <w:p w14:paraId="00000078"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00000079"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u w:val="single"/>
        </w:rPr>
      </w:pPr>
      <w:r>
        <w:rPr>
          <w:rFonts w:ascii="Roboto" w:eastAsia="Roboto" w:hAnsi="Roboto" w:cs="Roboto"/>
          <w:i/>
          <w:color w:val="0000FF"/>
          <w:sz w:val="21"/>
          <w:szCs w:val="21"/>
        </w:rPr>
        <w:t xml:space="preserve">Nota Explicativa 13: De acordo com o § 1º do art. 13 da Instrução Normativa SGD/ME nº 94, de 2022, o prazo de duração dos contratos deverá observar os limites estabelecidos nos </w:t>
      </w:r>
      <w:proofErr w:type="spellStart"/>
      <w:r>
        <w:rPr>
          <w:rFonts w:ascii="Roboto" w:eastAsia="Roboto" w:hAnsi="Roboto" w:cs="Roboto"/>
          <w:i/>
          <w:color w:val="0000FF"/>
          <w:sz w:val="21"/>
          <w:szCs w:val="21"/>
        </w:rPr>
        <w:t>arts</w:t>
      </w:r>
      <w:proofErr w:type="spellEnd"/>
      <w:r>
        <w:rPr>
          <w:rFonts w:ascii="Roboto" w:eastAsia="Roboto" w:hAnsi="Roboto" w:cs="Roboto"/>
          <w:i/>
          <w:color w:val="0000FF"/>
          <w:sz w:val="21"/>
          <w:szCs w:val="21"/>
        </w:rPr>
        <w:t xml:space="preserve">. 105 a 114 da Lei nº 14.133, de 2021. </w:t>
      </w:r>
      <w:r>
        <w:rPr>
          <w:rFonts w:ascii="Roboto" w:eastAsia="Roboto" w:hAnsi="Roboto" w:cs="Roboto"/>
          <w:i/>
          <w:color w:val="0000FF"/>
          <w:sz w:val="21"/>
          <w:szCs w:val="21"/>
          <w:u w:val="single"/>
        </w:rPr>
        <w:t>O contrato que previr a operação continuada de sistemas estruturantes de tecnologia da informação, nos termos do inciso XXXI do art. 2º da norma, poderá ter vigência máxima de 15 (quinze) anos.</w:t>
      </w:r>
    </w:p>
    <w:p w14:paraId="0000007A"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Pr>
          <w:rFonts w:ascii="Arial" w:eastAsia="Arial" w:hAnsi="Arial" w:cs="Arial"/>
          <w:b/>
          <w:i/>
          <w:color w:val="FF0000"/>
          <w:sz w:val="20"/>
          <w:szCs w:val="20"/>
          <w:u w:val="single"/>
        </w:rPr>
        <w:t>OU</w:t>
      </w:r>
    </w:p>
    <w:p w14:paraId="0000007B"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1.13 Tratando-se de contratação que prevê operação continuada de sistemas estruturantes de tecnologia da informação, o prazo de vigência da contratação é de .............................., prorrogável para até 15 anos (máximo de 15 anos, incluindo prorrogações), contados do(a) ............................., na forma do </w:t>
      </w:r>
      <w:hyperlink r:id="rId18" w:anchor="art144">
        <w:r>
          <w:rPr>
            <w:rFonts w:ascii="Arial" w:eastAsia="Arial" w:hAnsi="Arial" w:cs="Arial"/>
            <w:i/>
            <w:color w:val="000080"/>
            <w:sz w:val="20"/>
            <w:szCs w:val="20"/>
            <w:u w:val="single"/>
          </w:rPr>
          <w:t>artigo 114 da Lei n° 14.133, de 2021</w:t>
        </w:r>
      </w:hyperlink>
      <w:r>
        <w:rPr>
          <w:rFonts w:ascii="Arial" w:eastAsia="Arial" w:hAnsi="Arial" w:cs="Arial"/>
          <w:i/>
          <w:color w:val="FF0000"/>
          <w:sz w:val="20"/>
          <w:szCs w:val="20"/>
        </w:rPr>
        <w:t>.</w:t>
      </w:r>
    </w:p>
    <w:p w14:paraId="0000007C" w14:textId="77777777" w:rsidR="00BC3235" w:rsidRDefault="00000000">
      <w:pPr>
        <w:numPr>
          <w:ilvl w:val="1"/>
          <w:numId w:val="3"/>
        </w:numPr>
        <w:pBdr>
          <w:top w:val="nil"/>
          <w:left w:val="nil"/>
          <w:bottom w:val="nil"/>
          <w:right w:val="nil"/>
          <w:between w:val="nil"/>
        </w:pBdr>
        <w:spacing w:before="120" w:after="120" w:line="276" w:lineRule="auto"/>
        <w:ind w:left="0" w:firstLine="0"/>
        <w:jc w:val="both"/>
      </w:pPr>
      <w:r>
        <w:rPr>
          <w:rFonts w:ascii="Arial" w:eastAsia="Arial" w:hAnsi="Arial" w:cs="Arial"/>
          <w:i/>
          <w:color w:val="FF0000"/>
          <w:sz w:val="20"/>
          <w:szCs w:val="20"/>
        </w:rPr>
        <w:lastRenderedPageBreak/>
        <w:t>O fornecimento de bens é enquadrado como continuado tendo em vista que [...], sendo a vigência plurianual mais vantajosa considerando [...] OU o Estudo Técnico Preliminar OU os termos da Nota Técnica .../....</w:t>
      </w:r>
    </w:p>
    <w:p w14:paraId="0000007D"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 xml:space="preserve">Nota Explicativa 14:  </w:t>
      </w:r>
      <w:r>
        <w:rPr>
          <w:rFonts w:ascii="Roboto" w:eastAsia="Roboto" w:hAnsi="Roboto" w:cs="Roboto"/>
          <w:color w:val="0000FF"/>
          <w:sz w:val="21"/>
          <w:szCs w:val="21"/>
          <w:u w:val="single"/>
        </w:rPr>
        <w:t>Utilizar esta redação para contratações que prevejam operação continuada de sistemas estruturantes de tecnologia da informação</w:t>
      </w:r>
      <w:r>
        <w:rPr>
          <w:rFonts w:ascii="Roboto" w:eastAsia="Roboto" w:hAnsi="Roboto" w:cs="Roboto"/>
          <w:color w:val="0000FF"/>
          <w:sz w:val="21"/>
          <w:szCs w:val="21"/>
        </w:rPr>
        <w:t>, conforme art. 114 da Lei nº 14.133, de 2021, considerando a definição do art. 6º, XV do mesmo normativo.</w:t>
      </w:r>
    </w:p>
    <w:p w14:paraId="0000007E"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u w:val="single"/>
        </w:rPr>
      </w:pPr>
      <w:r>
        <w:rPr>
          <w:rFonts w:ascii="Roboto" w:eastAsia="Roboto" w:hAnsi="Roboto" w:cs="Roboto"/>
          <w:color w:val="0000FF"/>
          <w:sz w:val="21"/>
          <w:szCs w:val="21"/>
        </w:rPr>
        <w:t>Nota Explicativa 15: Segundo o art. 2º, XXXI, da IN SGD nº 94, de 2022</w:t>
      </w:r>
      <w:r>
        <w:rPr>
          <w:rFonts w:ascii="Roboto" w:eastAsia="Roboto" w:hAnsi="Roboto" w:cs="Roboto"/>
          <w:color w:val="0000FF"/>
          <w:sz w:val="21"/>
          <w:szCs w:val="21"/>
          <w:u w:val="single"/>
        </w:rPr>
        <w:t>, sistemas estruturantes de tecnologia da informação são "sistemas de informação desenvolvidos e mantidos para operacionalizar e sustentar as atividades de pessoal, orçamento, estatística, administração financeira, contabilidade e auditoria, e serviços gerais, além de outras atividades auxiliares comuns a todos os órgãos da Administração que, a critério do Poder Executivo, necessitem de coordenação central".</w:t>
      </w:r>
    </w:p>
    <w:p w14:paraId="0000007F"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1.15 O contrato oferece maior detalhamento das regras que serão aplicadas em relação à vigência da contratação.</w:t>
      </w:r>
    </w:p>
    <w:p w14:paraId="00000080" w14:textId="77777777" w:rsidR="00BC3235" w:rsidRDefault="00000000">
      <w:pPr>
        <w:keepNext/>
        <w:keepLines/>
        <w:numPr>
          <w:ilvl w:val="0"/>
          <w:numId w:val="7"/>
        </w:numPr>
        <w:pBdr>
          <w:top w:val="nil"/>
          <w:left w:val="nil"/>
          <w:bottom w:val="nil"/>
          <w:right w:val="nil"/>
          <w:between w:val="nil"/>
        </w:pBdr>
        <w:tabs>
          <w:tab w:val="left" w:pos="-389"/>
        </w:tabs>
        <w:spacing w:before="240"/>
        <w:jc w:val="both"/>
      </w:pPr>
      <w:r>
        <w:rPr>
          <w:rFonts w:ascii="Arial" w:eastAsia="Arial" w:hAnsi="Arial" w:cs="Arial"/>
          <w:b/>
          <w:smallCaps/>
          <w:color w:val="000000"/>
          <w:sz w:val="20"/>
          <w:szCs w:val="20"/>
        </w:rPr>
        <w:t>DESCRIÇÃO DA SOLUÇÃO COMO UM TODO CONSIDERADO O CICLO DE VIDA DO OBJETO E ESPECIFICAÇÃO DO PRODUTO</w:t>
      </w:r>
    </w:p>
    <w:p w14:paraId="00000081"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2.1 A descrição da solução como um todo encontra-se pormenorizada em tópico específico dos Estudos Técnicos Preliminares, apêndice deste Termo de Referência.</w:t>
      </w:r>
    </w:p>
    <w:p w14:paraId="00000082" w14:textId="77777777" w:rsidR="00BC3235" w:rsidRDefault="00000000">
      <w:pPr>
        <w:spacing w:before="120" w:after="288" w:line="312" w:lineRule="auto"/>
        <w:ind w:firstLine="709"/>
        <w:jc w:val="both"/>
        <w:rPr>
          <w:rFonts w:ascii="Arial" w:eastAsia="Arial" w:hAnsi="Arial" w:cs="Arial"/>
          <w:i/>
          <w:color w:val="FF0000"/>
          <w:sz w:val="20"/>
          <w:szCs w:val="20"/>
        </w:rPr>
      </w:pPr>
      <w:r>
        <w:rPr>
          <w:rFonts w:ascii="Arial" w:eastAsia="Arial" w:hAnsi="Arial" w:cs="Arial"/>
          <w:i/>
          <w:color w:val="FF0000"/>
          <w:sz w:val="20"/>
          <w:szCs w:val="20"/>
          <w:highlight w:val="cyan"/>
        </w:rPr>
        <w:t xml:space="preserve">2.1.1 - </w:t>
      </w:r>
      <w:r>
        <w:rPr>
          <w:rFonts w:ascii="Arial" w:eastAsia="Arial" w:hAnsi="Arial" w:cs="Arial"/>
          <w:i/>
          <w:sz w:val="20"/>
          <w:szCs w:val="20"/>
          <w:highlight w:val="cyan"/>
        </w:rPr>
        <w:t>A descrição da solução como um todo encontra-se pormenorizada em tópico específico dos Estudos Técnicos Preliminares, apêndice deste Termo de Referência.</w:t>
      </w:r>
      <w:r>
        <w:rPr>
          <w:rFonts w:ascii="Arial" w:eastAsia="Arial" w:hAnsi="Arial" w:cs="Arial"/>
          <w:i/>
          <w:color w:val="FF0000"/>
          <w:sz w:val="20"/>
          <w:szCs w:val="20"/>
          <w:highlight w:val="cyan"/>
        </w:rPr>
        <w:t>: “As etapas que envolvem o desenvolvimento do produto, bem como a obtenção de matérias-primas e insumos e o processo produtivo são inerentes aos fabricantes, pela própria natureza do produto (_____________), seu consumo é aplicado em diversas atividades XXXXXX, Laboratoriais, aulas práticas, pesquisas para atividades fins da UFMS, e a disposição final deverá estar conforme o Plano de Logística sustentável e o Guia Nacional de Contratações Sustentáveis, a seguir”. (ADAPTAR AO TIPO DE MATERIAL QUE SERÁ ADQUIRIDO)</w:t>
      </w:r>
    </w:p>
    <w:p w14:paraId="00000083"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 xml:space="preserve">Nota Explicativa 16: Artigo 18, §1º, da Lei nº 14.133, de 2021, contém a seguinte redação: § 1º </w:t>
      </w:r>
      <w:r>
        <w:rPr>
          <w:rFonts w:ascii="Roboto" w:eastAsia="Roboto" w:hAnsi="Roboto" w:cs="Roboto"/>
          <w:color w:val="0000FF"/>
          <w:sz w:val="21"/>
          <w:szCs w:val="21"/>
          <w:u w:val="single"/>
        </w:rPr>
        <w:t>O estudo técnico preliminar a que se refere o inciso I do caput deste artigo deverá evidenciar o problema a ser resolvido e a sua melhor solução, de modo a permitir a avaliação da viabilidade técnica e econômica da contratação, e conterá os seguintes elementos:</w:t>
      </w:r>
      <w:r>
        <w:rPr>
          <w:rFonts w:ascii="Roboto" w:eastAsia="Roboto" w:hAnsi="Roboto" w:cs="Roboto"/>
          <w:color w:val="0000FF"/>
          <w:sz w:val="21"/>
          <w:szCs w:val="21"/>
        </w:rPr>
        <w:t xml:space="preserve"> (...)VII - descrição da solução como um todo, inclusive das exigências relacionadas à manutenção e à assistência técnica, quando for o caso.</w:t>
      </w:r>
    </w:p>
    <w:p w14:paraId="00000084"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Ver também Instrução Normativa SEGES/ME nº 58, de 08 de agosto de 2022 (ETP), art. 3º, inciso I e art. 6º.</w:t>
      </w:r>
    </w:p>
    <w:p w14:paraId="00000085"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u w:val="single"/>
        </w:rPr>
      </w:pPr>
      <w:r>
        <w:rPr>
          <w:rFonts w:ascii="Roboto" w:eastAsia="Roboto" w:hAnsi="Roboto" w:cs="Roboto"/>
          <w:color w:val="0000FF"/>
          <w:sz w:val="21"/>
          <w:szCs w:val="21"/>
          <w:u w:val="single"/>
        </w:rPr>
        <w:t>Caso haja a necessidade de modificação da descrição em relação à originalmente feita nos estudos técnicos preliminares, recomenda-se o dispositivo 3.1, para que passe a contemplar essa alteração.</w:t>
      </w:r>
    </w:p>
    <w:p w14:paraId="00000086"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00000087"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 xml:space="preserve">Nota Explicativa 17: A Instrução Normativa SEGES/ME nº 73, de 30 de setembro de 2022, em seu art. 9º, §1º, estabelece que os custos indiretos, relacionados às despesas de manutenção, utilização, reposição, depreciação e impacto ambiental, entre outros fatores vinculados ao seu </w:t>
      </w:r>
      <w:r>
        <w:rPr>
          <w:rFonts w:ascii="Roboto" w:eastAsia="Roboto" w:hAnsi="Roboto" w:cs="Roboto"/>
          <w:color w:val="0000FF"/>
          <w:sz w:val="21"/>
          <w:szCs w:val="21"/>
        </w:rPr>
        <w:lastRenderedPageBreak/>
        <w:t>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00000088"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 xml:space="preserve">Nota Explicativa 18: O </w:t>
      </w:r>
      <w:r>
        <w:rPr>
          <w:rFonts w:ascii="Roboto" w:eastAsia="Roboto" w:hAnsi="Roboto" w:cs="Roboto"/>
          <w:color w:val="0000FF"/>
          <w:sz w:val="21"/>
          <w:szCs w:val="21"/>
          <w:u w:val="single"/>
        </w:rPr>
        <w:t>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w:t>
      </w:r>
      <w:r>
        <w:rPr>
          <w:rFonts w:ascii="Roboto" w:eastAsia="Roboto" w:hAnsi="Roboto" w:cs="Roboto"/>
          <w:color w:val="0000FF"/>
          <w:sz w:val="21"/>
          <w:szCs w:val="21"/>
        </w:rPr>
        <w:t xml:space="preserve">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00000089"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 xml:space="preserve">Nota Explicativa 19: O art. 40, §1º, inciso I, da Lei nº 14.133, de 2021, e o art. 9º, inciso I, alínea b, da Instrução Normativa Seges/ME nº 81, de 2022, </w:t>
      </w:r>
      <w:r>
        <w:rPr>
          <w:rFonts w:ascii="Roboto" w:eastAsia="Roboto" w:hAnsi="Roboto" w:cs="Roboto"/>
          <w:color w:val="0000FF"/>
          <w:sz w:val="21"/>
          <w:szCs w:val="21"/>
          <w:u w:val="single"/>
        </w:rPr>
        <w:t>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catálogo eletrônico de padronização, o qual deverá ser consultado para verificar se a contratação almejada está contemplada em seus termos. Em existindo padronização aprovada, ela deve ser considerada e eventual não-uso justificado nos autos. Para contratações de softwares e serviços agregados, d</w:t>
      </w:r>
      <w:r>
        <w:rPr>
          <w:rFonts w:ascii="Roboto" w:eastAsia="Roboto" w:hAnsi="Roboto" w:cs="Roboto"/>
          <w:color w:val="0000FF"/>
          <w:sz w:val="21"/>
          <w:szCs w:val="21"/>
        </w:rPr>
        <w:t>eve-se observar, também, o Catálogo de Soluções de TIC com Condições Padronizadas.</w:t>
      </w:r>
    </w:p>
    <w:p w14:paraId="0000008A" w14:textId="77777777" w:rsidR="00BC3235" w:rsidRDefault="00BC3235">
      <w:pPr>
        <w:pBdr>
          <w:top w:val="nil"/>
          <w:left w:val="nil"/>
          <w:bottom w:val="nil"/>
          <w:right w:val="nil"/>
          <w:between w:val="nil"/>
        </w:pBdr>
        <w:spacing w:before="120" w:after="120" w:line="276" w:lineRule="auto"/>
        <w:jc w:val="both"/>
        <w:rPr>
          <w:rFonts w:ascii="Arial" w:eastAsia="Arial" w:hAnsi="Arial" w:cs="Arial"/>
          <w:sz w:val="20"/>
          <w:szCs w:val="20"/>
        </w:rPr>
      </w:pPr>
    </w:p>
    <w:p w14:paraId="0000008B"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Roboto" w:eastAsia="Roboto" w:hAnsi="Roboto" w:cs="Roboto"/>
          <w:color w:val="0000FF"/>
          <w:sz w:val="21"/>
          <w:szCs w:val="21"/>
        </w:rPr>
        <w:t>Nota Explicativa 20: O art. 6º, XXIII, “c”, da Lei nº 14.133, de 2021, e o art. 14 da IN SGD/ME nº 94, de 2022, dispõem que a descrição da solução como um todo deve considerar todo o ciclo de vida do objeto. “</w:t>
      </w:r>
      <w:r>
        <w:rPr>
          <w:rFonts w:ascii="Roboto" w:eastAsia="Roboto" w:hAnsi="Roboto" w:cs="Roboto"/>
          <w:color w:val="0000FF"/>
          <w:sz w:val="21"/>
          <w:szCs w:val="21"/>
          <w:u w:val="single"/>
        </w:rPr>
        <w:t>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w:t>
      </w:r>
      <w:r>
        <w:rPr>
          <w:rFonts w:ascii="Roboto" w:eastAsia="Roboto" w:hAnsi="Roboto" w:cs="Roboto"/>
          <w:color w:val="0000FF"/>
          <w:sz w:val="21"/>
          <w:szCs w:val="21"/>
        </w:rPr>
        <w:t>.</w:t>
      </w:r>
    </w:p>
    <w:p w14:paraId="0000008C"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2.2 A solução de TIC consiste em &lt;</w:t>
      </w:r>
      <w:r>
        <w:rPr>
          <w:rFonts w:ascii="Arial" w:eastAsia="Arial" w:hAnsi="Arial" w:cs="Arial"/>
          <w:color w:val="FF0000"/>
          <w:sz w:val="20"/>
          <w:szCs w:val="20"/>
        </w:rPr>
        <w:t xml:space="preserve">descrever de forma </w:t>
      </w:r>
      <w:r>
        <w:rPr>
          <w:rFonts w:ascii="Arial" w:eastAsia="Arial" w:hAnsi="Arial" w:cs="Arial"/>
          <w:b/>
          <w:color w:val="FF0000"/>
          <w:sz w:val="20"/>
          <w:szCs w:val="20"/>
        </w:rPr>
        <w:t>detalhada</w:t>
      </w:r>
      <w:r>
        <w:rPr>
          <w:rFonts w:ascii="Arial" w:eastAsia="Arial" w:hAnsi="Arial" w:cs="Arial"/>
          <w:color w:val="FF0000"/>
          <w:sz w:val="20"/>
          <w:szCs w:val="20"/>
        </w:rPr>
        <w:t xml:space="preserve">, </w:t>
      </w:r>
      <w:r>
        <w:rPr>
          <w:rFonts w:ascii="Arial" w:eastAsia="Arial" w:hAnsi="Arial" w:cs="Arial"/>
          <w:b/>
          <w:color w:val="FF0000"/>
          <w:sz w:val="20"/>
          <w:szCs w:val="20"/>
        </w:rPr>
        <w:t>motivada</w:t>
      </w:r>
      <w:r>
        <w:rPr>
          <w:rFonts w:ascii="Arial" w:eastAsia="Arial" w:hAnsi="Arial" w:cs="Arial"/>
          <w:color w:val="FF0000"/>
          <w:sz w:val="20"/>
          <w:szCs w:val="20"/>
        </w:rPr>
        <w:t xml:space="preserve"> e </w:t>
      </w:r>
      <w:r>
        <w:rPr>
          <w:rFonts w:ascii="Arial" w:eastAsia="Arial" w:hAnsi="Arial" w:cs="Arial"/>
          <w:b/>
          <w:color w:val="FF0000"/>
          <w:sz w:val="20"/>
          <w:szCs w:val="20"/>
        </w:rPr>
        <w:t>justificada</w:t>
      </w:r>
      <w:r>
        <w:rPr>
          <w:rFonts w:ascii="Arial" w:eastAsia="Arial" w:hAnsi="Arial" w:cs="Arial"/>
          <w:color w:val="FF0000"/>
          <w:sz w:val="20"/>
          <w:szCs w:val="20"/>
        </w:rPr>
        <w:t xml:space="preserve">, incluindo o </w:t>
      </w:r>
      <w:r>
        <w:rPr>
          <w:rFonts w:ascii="Arial" w:eastAsia="Arial" w:hAnsi="Arial" w:cs="Arial"/>
          <w:b/>
          <w:color w:val="FF0000"/>
          <w:sz w:val="20"/>
          <w:szCs w:val="20"/>
        </w:rPr>
        <w:t>quantitativo</w:t>
      </w:r>
      <w:r>
        <w:rPr>
          <w:rFonts w:ascii="Arial" w:eastAsia="Arial" w:hAnsi="Arial" w:cs="Arial"/>
          <w:color w:val="FF0000"/>
          <w:sz w:val="20"/>
          <w:szCs w:val="20"/>
        </w:rPr>
        <w:t xml:space="preserve"> de bens e serviços necessários para a composição da solução de TIC</w:t>
      </w:r>
      <w:r>
        <w:rPr>
          <w:rFonts w:ascii="Arial" w:eastAsia="Arial" w:hAnsi="Arial" w:cs="Arial"/>
          <w:color w:val="000000"/>
          <w:sz w:val="20"/>
          <w:szCs w:val="20"/>
        </w:rPr>
        <w:t>&gt;.</w:t>
      </w:r>
    </w:p>
    <w:p w14:paraId="0000008D"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Nota Explicativa 21: A descrição da memória de cálculo deverá explicitar as premissas que fundamentam os cálculos, devidamente justificadas, que devem, sempre que possível, basear-se em medidas de mercado (de fato ou de direito), com a identificação de quem as estabeleceu e de como a Equipe de Planejamento da Contratação teve ciência delas, quando não elaborar essas premissas; as fórmulas de cálculo utilizadas para definição dos quantitativos a serem contratados; os parâmetros de entrada, que são quantidades usadas nos cálculos, com as respectivas fontes de informação, ou seja, quantidades devidamente evidenciadas; a explicitação dos cálculos realizados, utilizando-se os elementos anteriores; e a identificação dos responsáveis pela elaboração da memória de cálculo.</w:t>
      </w:r>
    </w:p>
    <w:p w14:paraId="0000008E"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Roboto" w:eastAsia="Roboto" w:hAnsi="Roboto" w:cs="Roboto"/>
          <w:color w:val="0000FF"/>
          <w:sz w:val="21"/>
          <w:szCs w:val="21"/>
        </w:rPr>
        <w:t xml:space="preserve">Nota Explicativa 22: A especificação do(s) serviço(s) deverá ser realizada preferencialmente conforme catálogo eletrônico de padronização, observados os requisitos de qualidade, rendimento, compatibilidade, durabilidade e segurança. Para contratações de softwares e </w:t>
      </w:r>
      <w:r>
        <w:rPr>
          <w:rFonts w:ascii="Roboto" w:eastAsia="Roboto" w:hAnsi="Roboto" w:cs="Roboto"/>
          <w:color w:val="0000FF"/>
          <w:sz w:val="21"/>
          <w:szCs w:val="21"/>
        </w:rPr>
        <w:lastRenderedPageBreak/>
        <w:t>serviços agregados, deve-se observar, também, o Catálogo de Soluções de TIC com Condições Padronizadas.</w:t>
      </w:r>
    </w:p>
    <w:p w14:paraId="0000008F" w14:textId="77777777" w:rsidR="00BC3235" w:rsidRDefault="00000000">
      <w:pPr>
        <w:keepNext/>
        <w:keepLines/>
        <w:numPr>
          <w:ilvl w:val="0"/>
          <w:numId w:val="7"/>
        </w:numPr>
        <w:pBdr>
          <w:top w:val="nil"/>
          <w:left w:val="nil"/>
          <w:bottom w:val="nil"/>
          <w:right w:val="nil"/>
          <w:between w:val="nil"/>
        </w:pBdr>
        <w:tabs>
          <w:tab w:val="left" w:pos="-389"/>
        </w:tabs>
        <w:spacing w:before="240"/>
        <w:jc w:val="both"/>
      </w:pPr>
      <w:r>
        <w:rPr>
          <w:rFonts w:ascii="Arial" w:eastAsia="Arial" w:hAnsi="Arial" w:cs="Arial"/>
          <w:b/>
          <w:smallCaps/>
          <w:color w:val="000000"/>
          <w:sz w:val="20"/>
          <w:szCs w:val="20"/>
        </w:rPr>
        <w:t>FUNDAMENTAÇÃO E DESCRIÇÃO DA NECESSIDADE DA CONTRATAÇÃO</w:t>
      </w:r>
    </w:p>
    <w:p w14:paraId="00000090"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b/>
          <w:color w:val="444746"/>
          <w:sz w:val="21"/>
          <w:szCs w:val="21"/>
        </w:rPr>
      </w:pPr>
      <w:r>
        <w:rPr>
          <w:rFonts w:ascii="Arial" w:eastAsia="Arial" w:hAnsi="Arial" w:cs="Arial"/>
          <w:color w:val="000000"/>
          <w:sz w:val="20"/>
          <w:szCs w:val="20"/>
        </w:rPr>
        <w:t>3.1 A presente contratação justifica-se &lt;</w:t>
      </w:r>
      <w:r>
        <w:rPr>
          <w:rFonts w:ascii="Arial" w:eastAsia="Arial" w:hAnsi="Arial" w:cs="Arial"/>
          <w:color w:val="FF0000"/>
          <w:sz w:val="20"/>
          <w:szCs w:val="20"/>
        </w:rPr>
        <w:t xml:space="preserve">a justificativa deve ser clara, precisa e suficiente, sendo vedadas justificativas genéricas, incapazes de demonstrar as reais necessidades da contratação, devendo-se </w:t>
      </w:r>
      <w:r>
        <w:rPr>
          <w:rFonts w:ascii="Arial" w:eastAsia="Arial" w:hAnsi="Arial" w:cs="Arial"/>
          <w:b/>
          <w:color w:val="FF0000"/>
          <w:sz w:val="20"/>
          <w:szCs w:val="20"/>
        </w:rPr>
        <w:t>evidenciar a relação entre a necessidade da contratação e os respectivos volumes e características do objeto</w:t>
      </w:r>
      <w:r>
        <w:rPr>
          <w:rFonts w:ascii="Arial" w:eastAsia="Arial" w:hAnsi="Arial" w:cs="Arial"/>
          <w:color w:val="FF0000"/>
          <w:sz w:val="20"/>
          <w:szCs w:val="20"/>
        </w:rPr>
        <w:t xml:space="preserve">, assim como a </w:t>
      </w:r>
      <w:r>
        <w:rPr>
          <w:rFonts w:ascii="Arial" w:eastAsia="Arial" w:hAnsi="Arial" w:cs="Arial"/>
          <w:b/>
          <w:color w:val="FF0000"/>
          <w:sz w:val="20"/>
          <w:szCs w:val="20"/>
        </w:rPr>
        <w:t>forma de cálculo</w:t>
      </w:r>
      <w:r>
        <w:rPr>
          <w:rFonts w:ascii="Arial" w:eastAsia="Arial" w:hAnsi="Arial" w:cs="Arial"/>
          <w:color w:val="FF0000"/>
          <w:sz w:val="20"/>
          <w:szCs w:val="20"/>
        </w:rPr>
        <w:t xml:space="preserve"> utilizada para a definição do quantitativo de bens e serviços que compõem a solução de TIC e os resultados e </w:t>
      </w:r>
      <w:r>
        <w:rPr>
          <w:rFonts w:ascii="Arial" w:eastAsia="Arial" w:hAnsi="Arial" w:cs="Arial"/>
          <w:b/>
          <w:color w:val="FF0000"/>
          <w:sz w:val="20"/>
          <w:szCs w:val="20"/>
        </w:rPr>
        <w:t>benefícios a serem alcançados.</w:t>
      </w:r>
      <w:r>
        <w:rPr>
          <w:rFonts w:ascii="Arial" w:eastAsia="Arial" w:hAnsi="Arial" w:cs="Arial"/>
          <w:color w:val="FF0000"/>
          <w:sz w:val="20"/>
          <w:szCs w:val="20"/>
        </w:rPr>
        <w:t xml:space="preserve"> Caso o processo de contratação resulte na formação de Ata de Registro de Preços que permita adesões por órgãos não participes, </w:t>
      </w:r>
      <w:r>
        <w:rPr>
          <w:rFonts w:ascii="Arial" w:eastAsia="Arial" w:hAnsi="Arial" w:cs="Arial"/>
          <w:b/>
          <w:color w:val="FF0000"/>
          <w:sz w:val="20"/>
          <w:szCs w:val="20"/>
        </w:rPr>
        <w:t>é necessário registrar a motivação para tal permissão</w:t>
      </w:r>
      <w:r>
        <w:rPr>
          <w:rFonts w:ascii="Arial" w:eastAsia="Arial" w:hAnsi="Arial" w:cs="Arial"/>
          <w:b/>
          <w:color w:val="000000"/>
          <w:sz w:val="20"/>
          <w:szCs w:val="20"/>
        </w:rPr>
        <w:t xml:space="preserve">&gt;. </w:t>
      </w:r>
      <w:r>
        <w:rPr>
          <w:rFonts w:ascii="Roboto" w:eastAsia="Roboto" w:hAnsi="Roboto" w:cs="Roboto"/>
          <w:b/>
          <w:color w:val="444746"/>
          <w:sz w:val="21"/>
          <w:szCs w:val="21"/>
        </w:rPr>
        <w:t xml:space="preserve"> </w:t>
      </w:r>
    </w:p>
    <w:p w14:paraId="00000091"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Roboto" w:eastAsia="Roboto" w:hAnsi="Roboto" w:cs="Roboto"/>
          <w:b/>
          <w:color w:val="0000FF"/>
          <w:sz w:val="21"/>
          <w:szCs w:val="21"/>
        </w:rPr>
        <w:t>NOTA EXPLICATIVA 22:</w:t>
      </w:r>
      <w:r>
        <w:rPr>
          <w:rFonts w:ascii="Roboto" w:eastAsia="Roboto" w:hAnsi="Roboto" w:cs="Roboto"/>
          <w:b/>
          <w:color w:val="444746"/>
          <w:sz w:val="21"/>
          <w:szCs w:val="21"/>
        </w:rPr>
        <w:t xml:space="preserve"> </w:t>
      </w:r>
      <w:r>
        <w:rPr>
          <w:rFonts w:ascii="Roboto" w:eastAsia="Roboto" w:hAnsi="Roboto" w:cs="Roboto"/>
          <w:b/>
          <w:color w:val="0000FF"/>
          <w:sz w:val="21"/>
          <w:szCs w:val="21"/>
        </w:rPr>
        <w:t>A contextualização da necessidade da contratação e sua motivação devem ser inseridas nesta seção para fundamentar a contratação.</w:t>
      </w:r>
    </w:p>
    <w:p w14:paraId="00000092"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FF0000"/>
          <w:sz w:val="20"/>
          <w:szCs w:val="20"/>
        </w:rPr>
      </w:pPr>
      <w:r>
        <w:rPr>
          <w:rFonts w:ascii="Arial" w:eastAsia="Arial" w:hAnsi="Arial" w:cs="Arial"/>
          <w:color w:val="FF0000"/>
          <w:sz w:val="20"/>
          <w:szCs w:val="20"/>
        </w:rPr>
        <w:t>3.2 EXEMPLO:</w:t>
      </w:r>
      <w:r>
        <w:rPr>
          <w:rFonts w:ascii="Arial" w:eastAsia="Arial" w:hAnsi="Arial" w:cs="Arial"/>
          <w:sz w:val="20"/>
          <w:szCs w:val="20"/>
        </w:rPr>
        <w:t xml:space="preserve"> </w:t>
      </w:r>
      <w:r>
        <w:rPr>
          <w:rFonts w:ascii="Arial" w:eastAsia="Arial" w:hAnsi="Arial" w:cs="Arial"/>
          <w:color w:val="000000"/>
          <w:sz w:val="20"/>
          <w:szCs w:val="20"/>
        </w:rPr>
        <w:t>[</w:t>
      </w:r>
      <w:r>
        <w:rPr>
          <w:rFonts w:ascii="Arial" w:eastAsia="Arial" w:hAnsi="Arial" w:cs="Arial"/>
          <w:color w:val="FF0000"/>
          <w:sz w:val="20"/>
          <w:szCs w:val="20"/>
        </w:rPr>
        <w:t xml:space="preserve">A UFMS é uma Instituição pública federal de educação superior, de qualidade, gratuita, financiada pelos cidadãos brasileiros, inclusiva e socialmente referenciada, que atua mediante processos integrados de ensino, pesquisa, extensão, empreendedorismo e inovação; para gerar, difundir, socializar e aplicar conhecimentos que contribuam para a melhoria da qualidade de vida do ser humano em um ambiente sustentável, e formar profissionais que atendam aos anseios da sociedade brasileira. </w:t>
      </w:r>
    </w:p>
    <w:p w14:paraId="00000093" w14:textId="77777777" w:rsidR="00BC3235" w:rsidRDefault="00000000">
      <w:pPr>
        <w:jc w:val="both"/>
        <w:rPr>
          <w:rFonts w:ascii="Arial" w:eastAsia="Arial" w:hAnsi="Arial" w:cs="Arial"/>
          <w:color w:val="FF0000"/>
          <w:sz w:val="20"/>
          <w:szCs w:val="20"/>
        </w:rPr>
      </w:pPr>
      <w:r>
        <w:rPr>
          <w:rFonts w:ascii="Arial" w:eastAsia="Arial" w:hAnsi="Arial" w:cs="Arial"/>
          <w:color w:val="FF0000"/>
          <w:sz w:val="20"/>
          <w:szCs w:val="20"/>
        </w:rPr>
        <w:t xml:space="preserve">3.3 A área da Tecnologia da Informação, através dos anos demonstra ser um sustentáculo estratégico no desenvolvimento das atividades da área fim e da área meio, dentro da Instituição, </w:t>
      </w:r>
      <w:proofErr w:type="gramStart"/>
      <w:r>
        <w:rPr>
          <w:rFonts w:ascii="Arial" w:eastAsia="Arial" w:hAnsi="Arial" w:cs="Arial"/>
          <w:color w:val="FF0000"/>
          <w:sz w:val="20"/>
          <w:szCs w:val="20"/>
        </w:rPr>
        <w:t>atuando  em</w:t>
      </w:r>
      <w:proofErr w:type="gramEnd"/>
      <w:r>
        <w:rPr>
          <w:rFonts w:ascii="Arial" w:eastAsia="Arial" w:hAnsi="Arial" w:cs="Arial"/>
          <w:color w:val="FF0000"/>
          <w:sz w:val="20"/>
          <w:szCs w:val="20"/>
        </w:rPr>
        <w:t xml:space="preserve"> todos os setores, direta ou indiretamente, </w:t>
      </w:r>
      <w:proofErr w:type="spellStart"/>
      <w:r>
        <w:rPr>
          <w:rFonts w:ascii="Arial" w:eastAsia="Arial" w:hAnsi="Arial" w:cs="Arial"/>
          <w:color w:val="FF0000"/>
          <w:sz w:val="20"/>
          <w:szCs w:val="20"/>
        </w:rPr>
        <w:t>etc</w:t>
      </w:r>
      <w:proofErr w:type="spellEnd"/>
      <w:r>
        <w:rPr>
          <w:rFonts w:ascii="Arial" w:eastAsia="Arial" w:hAnsi="Arial" w:cs="Arial"/>
          <w:color w:val="FF0000"/>
          <w:sz w:val="20"/>
          <w:szCs w:val="20"/>
        </w:rPr>
        <w:t xml:space="preserve">….. A demanda atual </w:t>
      </w:r>
      <w:proofErr w:type="gramStart"/>
      <w:r>
        <w:rPr>
          <w:rFonts w:ascii="Arial" w:eastAsia="Arial" w:hAnsi="Arial" w:cs="Arial"/>
          <w:color w:val="FF0000"/>
          <w:sz w:val="20"/>
          <w:szCs w:val="20"/>
        </w:rPr>
        <w:t>contempla  a</w:t>
      </w:r>
      <w:proofErr w:type="gramEnd"/>
      <w:r>
        <w:rPr>
          <w:rFonts w:ascii="Arial" w:eastAsia="Arial" w:hAnsi="Arial" w:cs="Arial"/>
          <w:color w:val="FF0000"/>
          <w:sz w:val="20"/>
          <w:szCs w:val="20"/>
        </w:rPr>
        <w:t xml:space="preserve"> solução julgada mais viável e vantajosa dentro dos padrões de sustentabilidade, economicidade, padronização… </w:t>
      </w:r>
      <w:proofErr w:type="spellStart"/>
      <w:r>
        <w:rPr>
          <w:rFonts w:ascii="Arial" w:eastAsia="Arial" w:hAnsi="Arial" w:cs="Arial"/>
          <w:color w:val="FF0000"/>
          <w:sz w:val="20"/>
          <w:szCs w:val="20"/>
        </w:rPr>
        <w:t>etc</w:t>
      </w:r>
      <w:proofErr w:type="spellEnd"/>
      <w:r>
        <w:rPr>
          <w:rFonts w:ascii="Arial" w:eastAsia="Arial" w:hAnsi="Arial" w:cs="Arial"/>
          <w:color w:val="FF0000"/>
          <w:sz w:val="20"/>
          <w:szCs w:val="20"/>
        </w:rPr>
        <w:t xml:space="preserve"> (pode citar aqui os princípios do Artigo 5º da Lei 14.133/2021 que se aplicam à contratação.) </w:t>
      </w:r>
    </w:p>
    <w:p w14:paraId="00000094"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3.4 O objeto da contratação está previsto no Plano de Contratações Anual </w:t>
      </w:r>
      <w:r>
        <w:rPr>
          <w:rFonts w:ascii="Arial" w:eastAsia="Arial" w:hAnsi="Arial" w:cs="Arial"/>
          <w:i/>
          <w:color w:val="FF0000"/>
          <w:sz w:val="20"/>
          <w:szCs w:val="20"/>
        </w:rPr>
        <w:t>&lt;ANO&gt;</w:t>
      </w:r>
      <w:r>
        <w:rPr>
          <w:rFonts w:ascii="Arial" w:eastAsia="Arial" w:hAnsi="Arial" w:cs="Arial"/>
          <w:color w:val="000000"/>
          <w:sz w:val="20"/>
          <w:szCs w:val="20"/>
        </w:rPr>
        <w:t>, conforme detalhamento a seguir:</w:t>
      </w:r>
    </w:p>
    <w:p w14:paraId="00000095" w14:textId="77777777" w:rsidR="00BC3235" w:rsidRDefault="00000000">
      <w:pPr>
        <w:numPr>
          <w:ilvl w:val="2"/>
          <w:numId w:val="4"/>
        </w:numPr>
        <w:pBdr>
          <w:top w:val="nil"/>
          <w:left w:val="nil"/>
          <w:bottom w:val="nil"/>
          <w:right w:val="nil"/>
          <w:between w:val="nil"/>
        </w:pBdr>
        <w:spacing w:before="120" w:after="120" w:line="276" w:lineRule="auto"/>
        <w:ind w:hanging="720"/>
        <w:jc w:val="both"/>
      </w:pPr>
      <w:r>
        <w:rPr>
          <w:rFonts w:ascii="Arial" w:eastAsia="Arial" w:hAnsi="Arial" w:cs="Arial"/>
          <w:color w:val="000000"/>
          <w:sz w:val="20"/>
          <w:szCs w:val="20"/>
        </w:rPr>
        <w:t xml:space="preserve">ID PCA no PNCP: </w:t>
      </w:r>
      <w:r>
        <w:rPr>
          <w:rFonts w:ascii="Arial" w:eastAsia="Arial" w:hAnsi="Arial" w:cs="Arial"/>
          <w:i/>
          <w:color w:val="FF0000"/>
          <w:sz w:val="20"/>
          <w:szCs w:val="20"/>
        </w:rPr>
        <w:t>[XXX.]</w:t>
      </w:r>
    </w:p>
    <w:p w14:paraId="00000096" w14:textId="77777777" w:rsidR="00BC3235" w:rsidRDefault="00000000">
      <w:pPr>
        <w:numPr>
          <w:ilvl w:val="2"/>
          <w:numId w:val="4"/>
        </w:numPr>
        <w:pBdr>
          <w:top w:val="nil"/>
          <w:left w:val="nil"/>
          <w:bottom w:val="nil"/>
          <w:right w:val="nil"/>
          <w:between w:val="nil"/>
        </w:pBdr>
        <w:spacing w:before="120" w:after="120" w:line="276" w:lineRule="auto"/>
        <w:ind w:hanging="720"/>
        <w:jc w:val="both"/>
      </w:pPr>
      <w:r>
        <w:rPr>
          <w:rFonts w:ascii="Arial" w:eastAsia="Arial" w:hAnsi="Arial" w:cs="Arial"/>
          <w:color w:val="000000"/>
          <w:sz w:val="20"/>
          <w:szCs w:val="20"/>
        </w:rPr>
        <w:t xml:space="preserve">Data de publicação no PNCP: </w:t>
      </w:r>
      <w:r>
        <w:rPr>
          <w:rFonts w:ascii="Arial" w:eastAsia="Arial" w:hAnsi="Arial" w:cs="Arial"/>
          <w:i/>
          <w:color w:val="FF0000"/>
          <w:sz w:val="20"/>
          <w:szCs w:val="20"/>
        </w:rPr>
        <w:t>[...]</w:t>
      </w:r>
    </w:p>
    <w:p w14:paraId="00000097" w14:textId="77777777" w:rsidR="00BC3235" w:rsidRDefault="00000000">
      <w:pPr>
        <w:numPr>
          <w:ilvl w:val="2"/>
          <w:numId w:val="4"/>
        </w:numPr>
        <w:pBdr>
          <w:top w:val="nil"/>
          <w:left w:val="nil"/>
          <w:bottom w:val="nil"/>
          <w:right w:val="nil"/>
          <w:between w:val="nil"/>
        </w:pBdr>
        <w:spacing w:before="120" w:after="120" w:line="276" w:lineRule="auto"/>
        <w:ind w:hanging="720"/>
        <w:jc w:val="both"/>
      </w:pPr>
      <w:r>
        <w:rPr>
          <w:rFonts w:ascii="Arial" w:eastAsia="Arial" w:hAnsi="Arial" w:cs="Arial"/>
          <w:color w:val="000000"/>
          <w:sz w:val="20"/>
          <w:szCs w:val="20"/>
        </w:rPr>
        <w:t xml:space="preserve">Id do item no PCA: </w:t>
      </w:r>
      <w:r>
        <w:rPr>
          <w:rFonts w:ascii="Arial" w:eastAsia="Arial" w:hAnsi="Arial" w:cs="Arial"/>
          <w:i/>
          <w:color w:val="FF0000"/>
          <w:sz w:val="20"/>
          <w:szCs w:val="20"/>
        </w:rPr>
        <w:t>[...]</w:t>
      </w:r>
    </w:p>
    <w:p w14:paraId="00000098" w14:textId="77777777" w:rsidR="00BC3235" w:rsidRDefault="00000000">
      <w:pPr>
        <w:numPr>
          <w:ilvl w:val="2"/>
          <w:numId w:val="4"/>
        </w:numPr>
        <w:pBdr>
          <w:top w:val="nil"/>
          <w:left w:val="nil"/>
          <w:bottom w:val="nil"/>
          <w:right w:val="nil"/>
          <w:between w:val="nil"/>
        </w:pBdr>
        <w:spacing w:before="120" w:after="120" w:line="276" w:lineRule="auto"/>
        <w:ind w:hanging="720"/>
        <w:jc w:val="both"/>
      </w:pPr>
      <w:r>
        <w:rPr>
          <w:rFonts w:ascii="Arial" w:eastAsia="Arial" w:hAnsi="Arial" w:cs="Arial"/>
          <w:color w:val="000000"/>
          <w:sz w:val="20"/>
          <w:szCs w:val="20"/>
        </w:rPr>
        <w:t xml:space="preserve">Classe/Grupo: </w:t>
      </w:r>
      <w:r>
        <w:rPr>
          <w:rFonts w:ascii="Arial" w:eastAsia="Arial" w:hAnsi="Arial" w:cs="Arial"/>
          <w:i/>
          <w:color w:val="FF0000"/>
          <w:sz w:val="20"/>
          <w:szCs w:val="20"/>
        </w:rPr>
        <w:t>[XXXX...]</w:t>
      </w:r>
    </w:p>
    <w:p w14:paraId="00000099" w14:textId="77777777" w:rsidR="00BC3235" w:rsidRDefault="00000000">
      <w:pPr>
        <w:numPr>
          <w:ilvl w:val="2"/>
          <w:numId w:val="4"/>
        </w:numPr>
        <w:pBdr>
          <w:top w:val="nil"/>
          <w:left w:val="nil"/>
          <w:bottom w:val="nil"/>
          <w:right w:val="nil"/>
          <w:between w:val="nil"/>
        </w:pBdr>
        <w:spacing w:before="120" w:after="120" w:line="276" w:lineRule="auto"/>
        <w:ind w:hanging="720"/>
        <w:jc w:val="both"/>
      </w:pPr>
      <w:r>
        <w:rPr>
          <w:rFonts w:ascii="Arial" w:eastAsia="Arial" w:hAnsi="Arial" w:cs="Arial"/>
          <w:color w:val="000000"/>
          <w:sz w:val="20"/>
          <w:szCs w:val="20"/>
        </w:rPr>
        <w:t xml:space="preserve">Identificador da Futura Contratação: </w:t>
      </w:r>
      <w:r>
        <w:rPr>
          <w:rFonts w:ascii="Arial" w:eastAsia="Arial" w:hAnsi="Arial" w:cs="Arial"/>
          <w:i/>
          <w:color w:val="FF0000"/>
          <w:sz w:val="20"/>
          <w:szCs w:val="20"/>
        </w:rPr>
        <w:t>[XX/2022, XX/2023, XX/022 - DEPENDENDO DO ANO DA CONTRATAÇÃO E DO ANO EM QUE FOI LANÇADO E APROVADO O PGC DESTA AQUISIÇÃO/CONTRATAÇÃO]</w:t>
      </w:r>
    </w:p>
    <w:p w14:paraId="0000009A" w14:textId="77777777" w:rsidR="00BC3235" w:rsidRDefault="00000000">
      <w:pPr>
        <w:numPr>
          <w:ilvl w:val="2"/>
          <w:numId w:val="4"/>
        </w:numPr>
        <w:spacing w:after="288" w:line="312" w:lineRule="auto"/>
        <w:ind w:hanging="720"/>
        <w:jc w:val="both"/>
        <w:rPr>
          <w:rFonts w:ascii="Arial" w:eastAsia="Arial" w:hAnsi="Arial" w:cs="Arial"/>
          <w:i/>
          <w:color w:val="FF0000"/>
          <w:sz w:val="20"/>
          <w:szCs w:val="20"/>
        </w:rPr>
      </w:pPr>
      <w:r>
        <w:rPr>
          <w:rFonts w:ascii="Arial" w:eastAsia="Arial" w:hAnsi="Arial" w:cs="Arial"/>
          <w:color w:val="FF0000"/>
          <w:sz w:val="20"/>
          <w:szCs w:val="20"/>
          <w:highlight w:val="cyan"/>
        </w:rPr>
        <w:t>TODAS AS INFORMAÇÕES ACIMA ESTÃO EM PLANILHA ANEXA A ESTE DOCUMENTO, CUJA CLASSE DE MATERIAL A SER LICITADA JÁ SE ENCONTRA DESTACADA – Inciso II, Parágrafo 1º do Artigo 18 da Lei 14.133/2021. EM SE TRATANDO DE VÁRIOS MATERIAIS DA MESMA NATUREZA, QUE DEVERÃO SER DIVIDIDOS EM MAIS DE UM PROCESSO.</w:t>
      </w:r>
    </w:p>
    <w:p w14:paraId="0000009B"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3.5 O objeto da contratação também está alinhado com a Estratégia de Governo Digital </w:t>
      </w:r>
      <w:r>
        <w:rPr>
          <w:rFonts w:ascii="Arial" w:eastAsia="Arial" w:hAnsi="Arial" w:cs="Arial"/>
          <w:i/>
          <w:color w:val="FF0000"/>
          <w:sz w:val="20"/>
          <w:szCs w:val="20"/>
        </w:rPr>
        <w:t>&lt;ANO</w:t>
      </w:r>
      <w:r>
        <w:rPr>
          <w:rFonts w:ascii="Arial" w:eastAsia="Arial" w:hAnsi="Arial" w:cs="Arial"/>
          <w:color w:val="FF0000"/>
          <w:sz w:val="20"/>
          <w:szCs w:val="20"/>
        </w:rPr>
        <w:t>&gt;</w:t>
      </w:r>
      <w:r>
        <w:rPr>
          <w:rFonts w:ascii="Arial" w:eastAsia="Arial" w:hAnsi="Arial" w:cs="Arial"/>
          <w:color w:val="000000"/>
          <w:sz w:val="20"/>
          <w:szCs w:val="20"/>
        </w:rPr>
        <w:t xml:space="preserve"> e em consonância com o Plano Diretor de Tecnologia da Informação e Comunicação (PDTIC) </w:t>
      </w:r>
      <w:r>
        <w:rPr>
          <w:rFonts w:ascii="Arial" w:eastAsia="Arial" w:hAnsi="Arial" w:cs="Arial"/>
          <w:i/>
          <w:color w:val="FF0000"/>
          <w:sz w:val="20"/>
          <w:szCs w:val="20"/>
        </w:rPr>
        <w:t>&lt;ANO&gt;</w:t>
      </w:r>
      <w:r>
        <w:rPr>
          <w:rFonts w:ascii="Arial" w:eastAsia="Arial" w:hAnsi="Arial" w:cs="Arial"/>
          <w:color w:val="000000"/>
          <w:sz w:val="20"/>
          <w:szCs w:val="20"/>
        </w:rPr>
        <w:t xml:space="preserve"> do </w:t>
      </w:r>
      <w:r>
        <w:rPr>
          <w:rFonts w:ascii="Arial" w:eastAsia="Arial" w:hAnsi="Arial" w:cs="Arial"/>
          <w:i/>
          <w:color w:val="FF0000"/>
          <w:sz w:val="20"/>
          <w:szCs w:val="20"/>
        </w:rPr>
        <w:t>&lt;NOME DO ÓRGÃO&gt;</w:t>
      </w:r>
      <w:r>
        <w:rPr>
          <w:rFonts w:ascii="Arial" w:eastAsia="Arial" w:hAnsi="Arial" w:cs="Arial"/>
          <w:i/>
          <w:color w:val="000000"/>
          <w:sz w:val="20"/>
          <w:szCs w:val="20"/>
        </w:rPr>
        <w:t>,</w:t>
      </w:r>
      <w:r>
        <w:rPr>
          <w:rFonts w:ascii="Arial" w:eastAsia="Arial" w:hAnsi="Arial" w:cs="Arial"/>
          <w:color w:val="000000"/>
          <w:sz w:val="20"/>
          <w:szCs w:val="20"/>
        </w:rPr>
        <w:t xml:space="preserve"> conforme demonstrado abaixo:</w:t>
      </w:r>
    </w:p>
    <w:tbl>
      <w:tblPr>
        <w:tblStyle w:val="ab"/>
        <w:tblW w:w="8374" w:type="dxa"/>
        <w:tblInd w:w="645" w:type="dxa"/>
        <w:tblLayout w:type="fixed"/>
        <w:tblLook w:val="0000" w:firstRow="0" w:lastRow="0" w:firstColumn="0" w:lastColumn="0" w:noHBand="0" w:noVBand="0"/>
      </w:tblPr>
      <w:tblGrid>
        <w:gridCol w:w="488"/>
        <w:gridCol w:w="7886"/>
      </w:tblGrid>
      <w:tr w:rsidR="00BC3235" w14:paraId="2846600B" w14:textId="77777777">
        <w:trPr>
          <w:trHeight w:val="313"/>
        </w:trPr>
        <w:tc>
          <w:tcPr>
            <w:tcW w:w="8374"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70" w:type="dxa"/>
              <w:bottom w:w="0" w:type="dxa"/>
              <w:right w:w="70" w:type="dxa"/>
            </w:tcMar>
            <w:vAlign w:val="center"/>
          </w:tcPr>
          <w:p w14:paraId="0000009C" w14:textId="77777777" w:rsidR="00BC3235" w:rsidRDefault="00000000">
            <w:pPr>
              <w:jc w:val="center"/>
              <w:rPr>
                <w:rFonts w:ascii="Arial" w:eastAsia="Arial" w:hAnsi="Arial" w:cs="Arial"/>
                <w:b/>
                <w:sz w:val="20"/>
                <w:szCs w:val="20"/>
              </w:rPr>
            </w:pPr>
            <w:r>
              <w:rPr>
                <w:rFonts w:ascii="Arial" w:eastAsia="Arial" w:hAnsi="Arial" w:cs="Arial"/>
                <w:b/>
                <w:sz w:val="20"/>
                <w:szCs w:val="20"/>
              </w:rPr>
              <w:t>ALINHAMENTO AOS PLANOS ESTRATÉGICOS</w:t>
            </w:r>
          </w:p>
        </w:tc>
      </w:tr>
      <w:tr w:rsidR="00BC3235" w14:paraId="2EDF4889" w14:textId="77777777">
        <w:trPr>
          <w:trHeight w:val="262"/>
        </w:trPr>
        <w:tc>
          <w:tcPr>
            <w:tcW w:w="488"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0000009E" w14:textId="77777777" w:rsidR="00BC3235" w:rsidRDefault="00000000">
            <w:pPr>
              <w:jc w:val="center"/>
              <w:rPr>
                <w:rFonts w:ascii="Arial" w:eastAsia="Arial" w:hAnsi="Arial" w:cs="Arial"/>
                <w:b/>
                <w:sz w:val="20"/>
                <w:szCs w:val="20"/>
              </w:rPr>
            </w:pPr>
            <w:r>
              <w:rPr>
                <w:rFonts w:ascii="Arial" w:eastAsia="Arial" w:hAnsi="Arial" w:cs="Arial"/>
                <w:b/>
                <w:sz w:val="20"/>
                <w:szCs w:val="20"/>
              </w:rPr>
              <w:t>ID</w:t>
            </w:r>
          </w:p>
        </w:tc>
        <w:tc>
          <w:tcPr>
            <w:tcW w:w="7886"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0000009F" w14:textId="77777777" w:rsidR="00BC3235" w:rsidRDefault="00000000">
            <w:pPr>
              <w:jc w:val="center"/>
              <w:rPr>
                <w:rFonts w:ascii="Arial" w:eastAsia="Arial" w:hAnsi="Arial" w:cs="Arial"/>
                <w:b/>
                <w:sz w:val="20"/>
                <w:szCs w:val="20"/>
              </w:rPr>
            </w:pPr>
            <w:r>
              <w:rPr>
                <w:rFonts w:ascii="Arial" w:eastAsia="Arial" w:hAnsi="Arial" w:cs="Arial"/>
                <w:b/>
                <w:sz w:val="20"/>
                <w:szCs w:val="20"/>
              </w:rPr>
              <w:t>Objetivos Estratégicos</w:t>
            </w:r>
          </w:p>
        </w:tc>
      </w:tr>
      <w:tr w:rsidR="00BC3235" w14:paraId="46EE6EA2" w14:textId="77777777">
        <w:trPr>
          <w:trHeight w:val="247"/>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0000A0" w14:textId="77777777" w:rsidR="00BC3235" w:rsidRDefault="00000000">
            <w:pPr>
              <w:jc w:val="center"/>
              <w:rPr>
                <w:rFonts w:ascii="Arial" w:eastAsia="Arial" w:hAnsi="Arial" w:cs="Arial"/>
                <w:b/>
                <w:i/>
                <w:color w:val="FF3333"/>
                <w:sz w:val="20"/>
                <w:szCs w:val="20"/>
              </w:rPr>
            </w:pPr>
            <w:r>
              <w:rPr>
                <w:rFonts w:ascii="Arial" w:eastAsia="Arial" w:hAnsi="Arial" w:cs="Arial"/>
                <w:b/>
                <w:i/>
                <w:color w:val="FF3333"/>
                <w:sz w:val="20"/>
                <w:szCs w:val="20"/>
              </w:rPr>
              <w:t>N1</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0000A1" w14:textId="77777777" w:rsidR="00BC3235" w:rsidRDefault="00000000">
            <w:pPr>
              <w:tabs>
                <w:tab w:val="left" w:pos="2133"/>
              </w:tabs>
              <w:rPr>
                <w:rFonts w:ascii="Arial" w:eastAsia="Arial" w:hAnsi="Arial" w:cs="Arial"/>
                <w:i/>
                <w:color w:val="FF3333"/>
                <w:sz w:val="20"/>
                <w:szCs w:val="20"/>
              </w:rPr>
            </w:pPr>
            <w:r>
              <w:rPr>
                <w:rFonts w:ascii="Arial" w:eastAsia="Arial" w:hAnsi="Arial" w:cs="Arial"/>
                <w:i/>
                <w:color w:val="FF3333"/>
                <w:sz w:val="20"/>
                <w:szCs w:val="20"/>
              </w:rPr>
              <w:t>&lt;Objetivo Estratégico N1 do Plano Estratégico Institucional &lt;ANO&gt;&gt;</w:t>
            </w:r>
          </w:p>
        </w:tc>
      </w:tr>
      <w:tr w:rsidR="00BC3235" w14:paraId="441725E7" w14:textId="77777777">
        <w:trPr>
          <w:trHeight w:val="219"/>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0000A2" w14:textId="77777777" w:rsidR="00BC3235" w:rsidRDefault="00000000">
            <w:pPr>
              <w:jc w:val="center"/>
              <w:rPr>
                <w:rFonts w:ascii="Arial" w:eastAsia="Arial" w:hAnsi="Arial" w:cs="Arial"/>
                <w:b/>
                <w:i/>
                <w:color w:val="FF3333"/>
                <w:sz w:val="20"/>
                <w:szCs w:val="20"/>
              </w:rPr>
            </w:pPr>
            <w:r>
              <w:rPr>
                <w:rFonts w:ascii="Arial" w:eastAsia="Arial" w:hAnsi="Arial" w:cs="Arial"/>
                <w:b/>
                <w:i/>
                <w:color w:val="FF3333"/>
                <w:sz w:val="20"/>
                <w:szCs w:val="20"/>
              </w:rPr>
              <w:t>…</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0000A3" w14:textId="77777777" w:rsidR="00BC3235" w:rsidRDefault="00000000">
            <w:pPr>
              <w:tabs>
                <w:tab w:val="left" w:pos="2133"/>
              </w:tabs>
              <w:rPr>
                <w:rFonts w:ascii="Arial" w:eastAsia="Arial" w:hAnsi="Arial" w:cs="Arial"/>
                <w:i/>
                <w:color w:val="FF3333"/>
                <w:sz w:val="20"/>
                <w:szCs w:val="20"/>
              </w:rPr>
            </w:pPr>
            <w:r>
              <w:rPr>
                <w:rFonts w:ascii="Arial" w:eastAsia="Arial" w:hAnsi="Arial" w:cs="Arial"/>
                <w:i/>
                <w:color w:val="FF3333"/>
                <w:sz w:val="20"/>
                <w:szCs w:val="20"/>
              </w:rPr>
              <w:t>&lt;Objetivo Estratégico NN do Plano Estratégico Institucional &lt;ANO&gt;&gt;</w:t>
            </w:r>
          </w:p>
        </w:tc>
      </w:tr>
      <w:tr w:rsidR="00BC3235" w14:paraId="4715DBB8" w14:textId="77777777">
        <w:trPr>
          <w:trHeight w:val="203"/>
        </w:trPr>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0000A4" w14:textId="77777777" w:rsidR="00BC3235" w:rsidRDefault="00000000">
            <w:pPr>
              <w:jc w:val="center"/>
              <w:rPr>
                <w:rFonts w:ascii="Arial" w:eastAsia="Arial" w:hAnsi="Arial" w:cs="Arial"/>
                <w:b/>
                <w:i/>
                <w:color w:val="FF3333"/>
                <w:sz w:val="20"/>
                <w:szCs w:val="20"/>
              </w:rPr>
            </w:pPr>
            <w:r>
              <w:rPr>
                <w:rFonts w:ascii="Arial" w:eastAsia="Arial" w:hAnsi="Arial" w:cs="Arial"/>
                <w:b/>
                <w:i/>
                <w:color w:val="FF3333"/>
                <w:sz w:val="20"/>
                <w:szCs w:val="20"/>
              </w:rPr>
              <w:lastRenderedPageBreak/>
              <w:t>M1</w:t>
            </w:r>
          </w:p>
        </w:tc>
        <w:tc>
          <w:tcPr>
            <w:tcW w:w="788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0000A5" w14:textId="77777777" w:rsidR="00BC3235" w:rsidRDefault="00000000">
            <w:pPr>
              <w:tabs>
                <w:tab w:val="left" w:pos="2133"/>
              </w:tabs>
              <w:rPr>
                <w:rFonts w:ascii="Arial" w:eastAsia="Arial" w:hAnsi="Arial" w:cs="Arial"/>
                <w:i/>
                <w:color w:val="FF3333"/>
                <w:sz w:val="20"/>
                <w:szCs w:val="20"/>
              </w:rPr>
            </w:pPr>
            <w:r>
              <w:rPr>
                <w:rFonts w:ascii="Arial" w:eastAsia="Arial" w:hAnsi="Arial" w:cs="Arial"/>
                <w:i/>
                <w:color w:val="FF3333"/>
                <w:sz w:val="20"/>
                <w:szCs w:val="20"/>
              </w:rPr>
              <w:t>&lt;Objetivo Estratégico M1 da Estratégia de Governança Digital &lt;ANO&gt;&gt;</w:t>
            </w:r>
          </w:p>
        </w:tc>
      </w:tr>
      <w:tr w:rsidR="00BC3235" w14:paraId="2C9B02A7" w14:textId="77777777">
        <w:trPr>
          <w:trHeight w:val="238"/>
        </w:trPr>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0000A6" w14:textId="77777777" w:rsidR="00BC3235" w:rsidRDefault="00000000">
            <w:pPr>
              <w:jc w:val="center"/>
              <w:rPr>
                <w:rFonts w:ascii="Arial" w:eastAsia="Arial" w:hAnsi="Arial" w:cs="Arial"/>
                <w:b/>
                <w:i/>
                <w:color w:val="FF3333"/>
                <w:sz w:val="20"/>
                <w:szCs w:val="20"/>
              </w:rPr>
            </w:pPr>
            <w:r>
              <w:rPr>
                <w:rFonts w:ascii="Arial" w:eastAsia="Arial" w:hAnsi="Arial" w:cs="Arial"/>
                <w:b/>
                <w:i/>
                <w:color w:val="FF3333"/>
                <w:sz w:val="20"/>
                <w:szCs w:val="20"/>
              </w:rPr>
              <w:t>…</w:t>
            </w:r>
          </w:p>
        </w:tc>
        <w:tc>
          <w:tcPr>
            <w:tcW w:w="788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0000A7" w14:textId="77777777" w:rsidR="00BC3235" w:rsidRDefault="00000000">
            <w:pPr>
              <w:tabs>
                <w:tab w:val="left" w:pos="2133"/>
              </w:tabs>
              <w:rPr>
                <w:rFonts w:ascii="Arial" w:eastAsia="Arial" w:hAnsi="Arial" w:cs="Arial"/>
                <w:i/>
                <w:color w:val="FF3333"/>
                <w:sz w:val="20"/>
                <w:szCs w:val="20"/>
              </w:rPr>
            </w:pPr>
            <w:r>
              <w:rPr>
                <w:rFonts w:ascii="Arial" w:eastAsia="Arial" w:hAnsi="Arial" w:cs="Arial"/>
                <w:i/>
                <w:color w:val="FF3333"/>
                <w:sz w:val="20"/>
                <w:szCs w:val="20"/>
              </w:rPr>
              <w:t>&lt;Objetivo Estratégico MM da Estratégia de Governança Digital &lt;ANO&gt;&gt;</w:t>
            </w:r>
          </w:p>
        </w:tc>
      </w:tr>
    </w:tbl>
    <w:p w14:paraId="000000A8" w14:textId="77777777" w:rsidR="00BC3235" w:rsidRDefault="00BC3235">
      <w:pPr>
        <w:pBdr>
          <w:top w:val="nil"/>
          <w:left w:val="nil"/>
          <w:bottom w:val="nil"/>
          <w:right w:val="nil"/>
          <w:between w:val="nil"/>
        </w:pBdr>
        <w:spacing w:line="276" w:lineRule="auto"/>
        <w:rPr>
          <w:rFonts w:ascii="Arial" w:eastAsia="Arial" w:hAnsi="Arial" w:cs="Arial"/>
          <w:color w:val="000000"/>
        </w:rPr>
      </w:pPr>
    </w:p>
    <w:tbl>
      <w:tblPr>
        <w:tblStyle w:val="ac"/>
        <w:tblW w:w="9613" w:type="dxa"/>
        <w:tblInd w:w="15" w:type="dxa"/>
        <w:tblLayout w:type="fixed"/>
        <w:tblLook w:val="0000" w:firstRow="0" w:lastRow="0" w:firstColumn="0" w:lastColumn="0" w:noHBand="0" w:noVBand="0"/>
      </w:tblPr>
      <w:tblGrid>
        <w:gridCol w:w="425"/>
        <w:gridCol w:w="3950"/>
        <w:gridCol w:w="488"/>
        <w:gridCol w:w="4750"/>
      </w:tblGrid>
      <w:tr w:rsidR="00BC3235" w14:paraId="51C18E38" w14:textId="77777777">
        <w:trPr>
          <w:trHeight w:val="175"/>
        </w:trPr>
        <w:tc>
          <w:tcPr>
            <w:tcW w:w="9613" w:type="dxa"/>
            <w:gridSpan w:val="4"/>
            <w:tcBorders>
              <w:top w:val="single" w:sz="4" w:space="0" w:color="000000"/>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000000A9" w14:textId="77777777" w:rsidR="00BC3235" w:rsidRDefault="00000000">
            <w:pPr>
              <w:jc w:val="center"/>
              <w:rPr>
                <w:rFonts w:ascii="Arial" w:eastAsia="Arial" w:hAnsi="Arial" w:cs="Arial"/>
                <w:sz w:val="20"/>
                <w:szCs w:val="20"/>
              </w:rPr>
            </w:pPr>
            <w:r>
              <w:rPr>
                <w:rFonts w:ascii="Arial" w:eastAsia="Arial" w:hAnsi="Arial" w:cs="Arial"/>
                <w:b/>
                <w:sz w:val="20"/>
                <w:szCs w:val="20"/>
              </w:rPr>
              <w:t xml:space="preserve">ALINHAMENTO AO PDTIC </w:t>
            </w:r>
            <w:r>
              <w:rPr>
                <w:rFonts w:ascii="Arial" w:eastAsia="Arial" w:hAnsi="Arial" w:cs="Arial"/>
                <w:b/>
                <w:i/>
                <w:color w:val="FF3333"/>
                <w:sz w:val="20"/>
                <w:szCs w:val="20"/>
              </w:rPr>
              <w:t>&lt;ANO&gt;</w:t>
            </w:r>
          </w:p>
        </w:tc>
      </w:tr>
      <w:tr w:rsidR="00BC3235" w14:paraId="0979D41D" w14:textId="77777777">
        <w:trPr>
          <w:trHeight w:val="172"/>
        </w:trPr>
        <w:tc>
          <w:tcPr>
            <w:tcW w:w="425"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000000AD" w14:textId="77777777" w:rsidR="00BC3235" w:rsidRDefault="00000000">
            <w:pPr>
              <w:jc w:val="center"/>
              <w:rPr>
                <w:rFonts w:ascii="Arial" w:eastAsia="Arial" w:hAnsi="Arial" w:cs="Arial"/>
                <w:b/>
                <w:sz w:val="20"/>
                <w:szCs w:val="20"/>
              </w:rPr>
            </w:pPr>
            <w:r>
              <w:rPr>
                <w:rFonts w:ascii="Arial" w:eastAsia="Arial" w:hAnsi="Arial" w:cs="Arial"/>
                <w:b/>
                <w:sz w:val="20"/>
                <w:szCs w:val="20"/>
              </w:rPr>
              <w:t>ID</w:t>
            </w:r>
          </w:p>
        </w:tc>
        <w:tc>
          <w:tcPr>
            <w:tcW w:w="3950"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tcPr>
          <w:p w14:paraId="000000AE" w14:textId="77777777" w:rsidR="00BC3235" w:rsidRDefault="00000000">
            <w:pPr>
              <w:jc w:val="center"/>
              <w:rPr>
                <w:rFonts w:ascii="Arial" w:eastAsia="Arial" w:hAnsi="Arial" w:cs="Arial"/>
                <w:b/>
                <w:sz w:val="20"/>
                <w:szCs w:val="20"/>
              </w:rPr>
            </w:pPr>
            <w:r>
              <w:rPr>
                <w:rFonts w:ascii="Arial" w:eastAsia="Arial" w:hAnsi="Arial" w:cs="Arial"/>
                <w:b/>
                <w:sz w:val="20"/>
                <w:szCs w:val="20"/>
              </w:rPr>
              <w:t xml:space="preserve"> Ação do PDTIC</w:t>
            </w:r>
          </w:p>
        </w:tc>
        <w:tc>
          <w:tcPr>
            <w:tcW w:w="488"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tcPr>
          <w:p w14:paraId="000000AF" w14:textId="77777777" w:rsidR="00BC3235" w:rsidRDefault="00000000">
            <w:pPr>
              <w:jc w:val="center"/>
              <w:rPr>
                <w:rFonts w:ascii="Arial" w:eastAsia="Arial" w:hAnsi="Arial" w:cs="Arial"/>
                <w:b/>
                <w:sz w:val="20"/>
                <w:szCs w:val="20"/>
              </w:rPr>
            </w:pPr>
            <w:r>
              <w:rPr>
                <w:rFonts w:ascii="Arial" w:eastAsia="Arial" w:hAnsi="Arial" w:cs="Arial"/>
                <w:b/>
                <w:sz w:val="20"/>
                <w:szCs w:val="20"/>
              </w:rPr>
              <w:t>ID</w:t>
            </w:r>
          </w:p>
        </w:tc>
        <w:tc>
          <w:tcPr>
            <w:tcW w:w="4750"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tcPr>
          <w:p w14:paraId="000000B0" w14:textId="77777777" w:rsidR="00BC3235" w:rsidRDefault="00000000">
            <w:pPr>
              <w:jc w:val="center"/>
              <w:rPr>
                <w:rFonts w:ascii="Arial" w:eastAsia="Arial" w:hAnsi="Arial" w:cs="Arial"/>
                <w:b/>
                <w:sz w:val="20"/>
                <w:szCs w:val="20"/>
              </w:rPr>
            </w:pPr>
            <w:r>
              <w:rPr>
                <w:rFonts w:ascii="Arial" w:eastAsia="Arial" w:hAnsi="Arial" w:cs="Arial"/>
                <w:b/>
                <w:sz w:val="20"/>
                <w:szCs w:val="20"/>
              </w:rPr>
              <w:t>Meta do PDTIC associada</w:t>
            </w:r>
          </w:p>
        </w:tc>
      </w:tr>
      <w:tr w:rsidR="00BC3235" w14:paraId="21CB00E1" w14:textId="77777777">
        <w:trPr>
          <w:trHeight w:val="119"/>
        </w:trPr>
        <w:tc>
          <w:tcPr>
            <w:tcW w:w="42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0000B1" w14:textId="77777777" w:rsidR="00BC3235" w:rsidRDefault="00000000">
            <w:pPr>
              <w:jc w:val="center"/>
              <w:rPr>
                <w:rFonts w:ascii="Arial" w:eastAsia="Arial" w:hAnsi="Arial" w:cs="Arial"/>
                <w:b/>
                <w:i/>
                <w:color w:val="FF3333"/>
                <w:sz w:val="20"/>
                <w:szCs w:val="20"/>
              </w:rPr>
            </w:pPr>
            <w:r>
              <w:rPr>
                <w:rFonts w:ascii="Arial" w:eastAsia="Arial" w:hAnsi="Arial" w:cs="Arial"/>
                <w:b/>
                <w:i/>
                <w:color w:val="FF3333"/>
                <w:sz w:val="20"/>
                <w:szCs w:val="20"/>
              </w:rPr>
              <w:t>A1</w:t>
            </w:r>
          </w:p>
        </w:tc>
        <w:tc>
          <w:tcPr>
            <w:tcW w:w="39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0000B2" w14:textId="77777777" w:rsidR="00BC3235" w:rsidRDefault="00000000">
            <w:pPr>
              <w:tabs>
                <w:tab w:val="left" w:pos="2133"/>
              </w:tabs>
              <w:rPr>
                <w:rFonts w:ascii="Arial" w:eastAsia="Arial" w:hAnsi="Arial" w:cs="Arial"/>
                <w:i/>
                <w:color w:val="FF3333"/>
                <w:sz w:val="20"/>
                <w:szCs w:val="20"/>
              </w:rPr>
            </w:pPr>
            <w:r>
              <w:rPr>
                <w:rFonts w:ascii="Arial" w:eastAsia="Arial" w:hAnsi="Arial" w:cs="Arial"/>
                <w:i/>
                <w:color w:val="FF3333"/>
                <w:sz w:val="20"/>
                <w:szCs w:val="20"/>
              </w:rPr>
              <w:t>&lt;Ação X1 do Plano de Metas e Ações&gt;</w:t>
            </w:r>
          </w:p>
        </w:tc>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0000B3" w14:textId="77777777" w:rsidR="00BC3235" w:rsidRDefault="00000000">
            <w:pPr>
              <w:jc w:val="center"/>
              <w:rPr>
                <w:rFonts w:ascii="Arial" w:eastAsia="Arial" w:hAnsi="Arial" w:cs="Arial"/>
                <w:b/>
                <w:i/>
                <w:color w:val="FF3333"/>
                <w:sz w:val="20"/>
                <w:szCs w:val="20"/>
              </w:rPr>
            </w:pPr>
            <w:r>
              <w:rPr>
                <w:rFonts w:ascii="Arial" w:eastAsia="Arial" w:hAnsi="Arial" w:cs="Arial"/>
                <w:b/>
                <w:i/>
                <w:color w:val="FF3333"/>
                <w:sz w:val="20"/>
                <w:szCs w:val="20"/>
              </w:rPr>
              <w:t>M1</w:t>
            </w:r>
          </w:p>
        </w:tc>
        <w:tc>
          <w:tcPr>
            <w:tcW w:w="47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0000B4" w14:textId="77777777" w:rsidR="00BC3235" w:rsidRDefault="00000000">
            <w:pPr>
              <w:pBdr>
                <w:top w:val="nil"/>
                <w:left w:val="nil"/>
                <w:bottom w:val="nil"/>
                <w:right w:val="nil"/>
                <w:between w:val="nil"/>
              </w:pBdr>
              <w:rPr>
                <w:rFonts w:ascii="Arial" w:eastAsia="Arial" w:hAnsi="Arial" w:cs="Arial"/>
                <w:i/>
                <w:color w:val="FF3333"/>
                <w:sz w:val="20"/>
                <w:szCs w:val="20"/>
              </w:rPr>
            </w:pPr>
            <w:r>
              <w:rPr>
                <w:rFonts w:ascii="Arial" w:eastAsia="Arial" w:hAnsi="Arial" w:cs="Arial"/>
                <w:i/>
                <w:color w:val="FF3333"/>
                <w:sz w:val="20"/>
                <w:szCs w:val="20"/>
              </w:rPr>
              <w:t>&lt;Meta M1 do Plano de Metas e Ações&gt;</w:t>
            </w:r>
          </w:p>
        </w:tc>
      </w:tr>
      <w:tr w:rsidR="00BC3235" w14:paraId="03ED6EE4" w14:textId="77777777">
        <w:trPr>
          <w:trHeight w:val="191"/>
        </w:trPr>
        <w:tc>
          <w:tcPr>
            <w:tcW w:w="42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0000B5" w14:textId="77777777" w:rsidR="00BC3235" w:rsidRDefault="00000000">
            <w:pPr>
              <w:jc w:val="center"/>
              <w:rPr>
                <w:rFonts w:ascii="Arial" w:eastAsia="Arial" w:hAnsi="Arial" w:cs="Arial"/>
                <w:b/>
                <w:i/>
                <w:color w:val="FF3333"/>
                <w:sz w:val="20"/>
                <w:szCs w:val="20"/>
              </w:rPr>
            </w:pPr>
            <w:r>
              <w:rPr>
                <w:rFonts w:ascii="Arial" w:eastAsia="Arial" w:hAnsi="Arial" w:cs="Arial"/>
                <w:b/>
                <w:i/>
                <w:color w:val="FF3333"/>
                <w:sz w:val="20"/>
                <w:szCs w:val="20"/>
              </w:rPr>
              <w:t>…</w:t>
            </w:r>
          </w:p>
        </w:tc>
        <w:tc>
          <w:tcPr>
            <w:tcW w:w="39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0000B6" w14:textId="77777777" w:rsidR="00BC3235" w:rsidRDefault="00000000">
            <w:pPr>
              <w:tabs>
                <w:tab w:val="left" w:pos="2133"/>
              </w:tabs>
              <w:rPr>
                <w:rFonts w:ascii="Arial" w:eastAsia="Arial" w:hAnsi="Arial" w:cs="Arial"/>
                <w:i/>
                <w:color w:val="FF3333"/>
                <w:sz w:val="20"/>
                <w:szCs w:val="20"/>
              </w:rPr>
            </w:pPr>
            <w:r>
              <w:rPr>
                <w:rFonts w:ascii="Arial" w:eastAsia="Arial" w:hAnsi="Arial" w:cs="Arial"/>
                <w:i/>
                <w:color w:val="FF3333"/>
                <w:sz w:val="20"/>
                <w:szCs w:val="20"/>
              </w:rPr>
              <w:t>&lt;Ação XN do Plano de Metas e Ações&gt;</w:t>
            </w:r>
          </w:p>
        </w:tc>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0000B7" w14:textId="77777777" w:rsidR="00BC3235" w:rsidRDefault="00000000">
            <w:pPr>
              <w:jc w:val="center"/>
              <w:rPr>
                <w:rFonts w:ascii="Arial" w:eastAsia="Arial" w:hAnsi="Arial" w:cs="Arial"/>
                <w:b/>
                <w:i/>
                <w:color w:val="FF3333"/>
                <w:sz w:val="20"/>
                <w:szCs w:val="20"/>
              </w:rPr>
            </w:pPr>
            <w:r>
              <w:rPr>
                <w:rFonts w:ascii="Arial" w:eastAsia="Arial" w:hAnsi="Arial" w:cs="Arial"/>
                <w:b/>
                <w:i/>
                <w:color w:val="FF3333"/>
                <w:sz w:val="20"/>
                <w:szCs w:val="20"/>
              </w:rPr>
              <w:t>…</w:t>
            </w:r>
          </w:p>
        </w:tc>
        <w:tc>
          <w:tcPr>
            <w:tcW w:w="47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0000B8" w14:textId="77777777" w:rsidR="00BC3235" w:rsidRDefault="00000000">
            <w:pPr>
              <w:pBdr>
                <w:top w:val="nil"/>
                <w:left w:val="nil"/>
                <w:bottom w:val="nil"/>
                <w:right w:val="nil"/>
                <w:between w:val="nil"/>
              </w:pBdr>
              <w:rPr>
                <w:rFonts w:ascii="Arial" w:eastAsia="Arial" w:hAnsi="Arial" w:cs="Arial"/>
                <w:i/>
                <w:color w:val="FF3333"/>
                <w:sz w:val="20"/>
                <w:szCs w:val="20"/>
              </w:rPr>
            </w:pPr>
            <w:r>
              <w:rPr>
                <w:rFonts w:ascii="Arial" w:eastAsia="Arial" w:hAnsi="Arial" w:cs="Arial"/>
                <w:i/>
                <w:color w:val="FF3333"/>
                <w:sz w:val="20"/>
                <w:szCs w:val="20"/>
              </w:rPr>
              <w:t>&lt;Meta MN do Plano de Metas e Ações&gt;</w:t>
            </w:r>
          </w:p>
        </w:tc>
      </w:tr>
    </w:tbl>
    <w:p w14:paraId="000000B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3.6 Por tratar de oferta de serviços públicos digitais, o objeto da contratação será integrado à Plataforma Gov.br, nos termos do </w:t>
      </w:r>
      <w:hyperlink r:id="rId19">
        <w:r>
          <w:rPr>
            <w:rFonts w:ascii="Arial" w:eastAsia="Arial" w:hAnsi="Arial" w:cs="Arial"/>
            <w:i/>
            <w:color w:val="000080"/>
            <w:sz w:val="20"/>
            <w:szCs w:val="20"/>
            <w:u w:val="single"/>
          </w:rPr>
          <w:t>Decreto nº 8.936, de 19 de dezembro de 2016</w:t>
        </w:r>
      </w:hyperlink>
      <w:r>
        <w:rPr>
          <w:rFonts w:ascii="Arial" w:eastAsia="Arial" w:hAnsi="Arial" w:cs="Arial"/>
          <w:i/>
          <w:color w:val="FF0000"/>
          <w:sz w:val="20"/>
          <w:szCs w:val="20"/>
        </w:rPr>
        <w:t>, e suas atualizações, de acordo com as especificações deste Termo de Referência.</w:t>
      </w:r>
    </w:p>
    <w:p w14:paraId="000000BA"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highlight w:val="white"/>
        </w:rPr>
        <w:t>Nota Explicativa 23</w:t>
      </w:r>
      <w:r>
        <w:rPr>
          <w:rFonts w:ascii="Roboto" w:eastAsia="Roboto" w:hAnsi="Roboto" w:cs="Roboto"/>
          <w:i/>
          <w:color w:val="444746"/>
          <w:sz w:val="21"/>
          <w:szCs w:val="21"/>
          <w:highlight w:val="white"/>
        </w:rPr>
        <w:t xml:space="preserve">: </w:t>
      </w:r>
      <w:r>
        <w:rPr>
          <w:rFonts w:ascii="Roboto" w:eastAsia="Roboto" w:hAnsi="Roboto" w:cs="Roboto"/>
          <w:i/>
          <w:color w:val="0000FF"/>
          <w:sz w:val="21"/>
          <w:szCs w:val="21"/>
          <w:highlight w:val="white"/>
        </w:rPr>
        <w:t>De acordo com o inciso III do art. 6º da Instrução Normativa SGD/ME nº 94, de 2022, caso o objeto trate da oferta digital de serviços públicos, deverá haver integração à Plataforma Gov.br, nos termos do Decreto nº 8.936, de 19 de dezembro de 2016.</w:t>
      </w:r>
    </w:p>
    <w:p w14:paraId="000000BB" w14:textId="77777777" w:rsidR="00BC3235" w:rsidRDefault="00000000">
      <w:pPr>
        <w:keepNext/>
        <w:keepLines/>
        <w:numPr>
          <w:ilvl w:val="0"/>
          <w:numId w:val="7"/>
        </w:numPr>
        <w:pBdr>
          <w:top w:val="nil"/>
          <w:left w:val="nil"/>
          <w:bottom w:val="nil"/>
          <w:right w:val="nil"/>
          <w:between w:val="nil"/>
        </w:pBdr>
        <w:tabs>
          <w:tab w:val="left" w:pos="-389"/>
        </w:tabs>
        <w:spacing w:before="240"/>
        <w:jc w:val="both"/>
      </w:pPr>
      <w:r>
        <w:rPr>
          <w:rFonts w:ascii="Arial" w:eastAsia="Arial" w:hAnsi="Arial" w:cs="Arial"/>
          <w:b/>
          <w:smallCaps/>
          <w:color w:val="000000"/>
          <w:sz w:val="20"/>
          <w:szCs w:val="20"/>
        </w:rPr>
        <w:t xml:space="preserve">REQUISITOS DA CONTRATAÇÃO </w:t>
      </w:r>
    </w:p>
    <w:p w14:paraId="000000BC" w14:textId="77777777" w:rsidR="00BC3235" w:rsidRDefault="00000000">
      <w:pPr>
        <w:pBdr>
          <w:top w:val="nil"/>
          <w:left w:val="nil"/>
          <w:bottom w:val="nil"/>
          <w:right w:val="nil"/>
          <w:between w:val="nil"/>
        </w:pBdr>
        <w:spacing w:before="24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24: Os requisitos da contratação deverão ser registrados nos Sistemas TR DIGITAL E ETP DIGITAL, nos termos do art. 9º, inciso IV da IN Seges/ME nº 81, de 2022 e art. 9º, inciso II, da Instrução Normativa Seges/ME nº 58, de 2022 combinados com o art. 42 da IN SGD/ME nº 94, de 2022.</w:t>
      </w:r>
    </w:p>
    <w:p w14:paraId="000000BD"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25: 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neste TR (CRITÉRIOS DE SELEÇÃO DO FORNECEDOR) de modo que sua inclusão aqui seria redundante.</w:t>
      </w:r>
    </w:p>
    <w:p w14:paraId="000000BE"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4.1 Sustentabilidade</w:t>
      </w:r>
    </w:p>
    <w:p w14:paraId="000000BF"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4.1.1 Além dos critérios de sustentabilidade eventualmente inseridos na descrição do objeto, devem ser atendidos os seguintes requisitos, que se baseiam no Guia Nacional de Contratações Sustentáveis:</w:t>
      </w:r>
    </w:p>
    <w:p w14:paraId="000000C0" w14:textId="77777777" w:rsidR="00BC3235" w:rsidRDefault="00000000">
      <w:pPr>
        <w:numPr>
          <w:ilvl w:val="2"/>
          <w:numId w:val="5"/>
        </w:numPr>
        <w:pBdr>
          <w:top w:val="nil"/>
          <w:left w:val="nil"/>
          <w:bottom w:val="nil"/>
          <w:right w:val="nil"/>
          <w:between w:val="nil"/>
        </w:pBdr>
        <w:spacing w:before="120" w:after="120" w:line="276" w:lineRule="auto"/>
        <w:ind w:left="0" w:firstLine="0"/>
        <w:jc w:val="both"/>
        <w:rPr>
          <w:rFonts w:cs="Ecofont_Spranq_eco_Sans"/>
          <w:color w:val="000000"/>
          <w:highlight w:val="cyan"/>
        </w:rPr>
      </w:pPr>
      <w:r>
        <w:rPr>
          <w:rFonts w:ascii="Arial" w:eastAsia="Arial" w:hAnsi="Arial" w:cs="Arial"/>
          <w:i/>
          <w:color w:val="FF0000"/>
          <w:sz w:val="20"/>
          <w:szCs w:val="20"/>
          <w:highlight w:val="cyan"/>
        </w:rPr>
        <w:t xml:space="preserve">[...] </w:t>
      </w:r>
      <w:r>
        <w:rPr>
          <w:rFonts w:ascii="Arial" w:eastAsia="Arial" w:hAnsi="Arial" w:cs="Arial"/>
          <w:color w:val="000000"/>
          <w:sz w:val="20"/>
          <w:szCs w:val="20"/>
          <w:highlight w:val="cyan"/>
        </w:rPr>
        <w:t xml:space="preserve">Os critérios de sustentabilidade são aqueles previstos nas especificações do objeto e/ou obrigações da contratada e/ou no edital como requisito previsto em lei especial -OBSERVAR O ENQUADRAMENTO DOS OBJETOS LICITADOS NO GUIA NACIONAL DE LICITAÇÕES SUSTENTÁVEIS 5ª EDIÇÃO. </w:t>
      </w:r>
    </w:p>
    <w:p w14:paraId="000000C1" w14:textId="77777777" w:rsidR="00BC3235" w:rsidRDefault="00000000">
      <w:pPr>
        <w:jc w:val="both"/>
        <w:rPr>
          <w:highlight w:val="cyan"/>
        </w:rPr>
      </w:pPr>
      <w:r>
        <w:rPr>
          <w:rFonts w:ascii="Arial" w:eastAsia="Arial" w:hAnsi="Arial" w:cs="Arial"/>
          <w:sz w:val="20"/>
          <w:szCs w:val="20"/>
          <w:highlight w:val="cyan"/>
        </w:rPr>
        <w:t>4.1.3 Ex.: "</w:t>
      </w:r>
      <w:r>
        <w:rPr>
          <w:rFonts w:ascii="Arial" w:eastAsia="Arial" w:hAnsi="Arial" w:cs="Arial"/>
          <w:b/>
          <w:sz w:val="20"/>
          <w:szCs w:val="20"/>
          <w:highlight w:val="cyan"/>
        </w:rPr>
        <w:t xml:space="preserve">No que couber, </w:t>
      </w:r>
      <w:r>
        <w:rPr>
          <w:rFonts w:ascii="Arial" w:eastAsia="Arial" w:hAnsi="Arial" w:cs="Arial"/>
          <w:sz w:val="20"/>
          <w:szCs w:val="20"/>
          <w:highlight w:val="cyan"/>
        </w:rPr>
        <w:t xml:space="preserve">nos itens relacionados em que a atividade de fabricação ou industrialização for enquadrada no Anexo II da Instrução Normativa IBAMA n° 31, de 03/12/2009, só será admitida a oferta de produto cujo fabricante esteja regularmente registrado no Cadastro Técnico Federal de Atividades Potencialmente Poluidoras ou Utilizadoras de Recursos Ambientais, </w:t>
      </w:r>
      <w:r>
        <w:rPr>
          <w:rFonts w:ascii="Arial" w:eastAsia="Arial" w:hAnsi="Arial" w:cs="Arial"/>
          <w:b/>
          <w:sz w:val="20"/>
          <w:szCs w:val="20"/>
          <w:highlight w:val="cyan"/>
        </w:rPr>
        <w:t xml:space="preserve">instituído pelo artigo 17, inciso II, da Lei n° 6.938, de 1981." </w:t>
      </w:r>
    </w:p>
    <w:p w14:paraId="000000C2" w14:textId="77777777" w:rsidR="00BC3235" w:rsidRDefault="00BC3235">
      <w:pPr>
        <w:jc w:val="both"/>
        <w:rPr>
          <w:rFonts w:ascii="Arial" w:eastAsia="Arial" w:hAnsi="Arial" w:cs="Arial"/>
          <w:sz w:val="20"/>
          <w:szCs w:val="20"/>
          <w:highlight w:val="cyan"/>
        </w:rPr>
      </w:pPr>
    </w:p>
    <w:p w14:paraId="000000C3" w14:textId="77777777" w:rsidR="00BC3235" w:rsidRDefault="00000000">
      <w:pPr>
        <w:jc w:val="both"/>
        <w:rPr>
          <w:highlight w:val="cyan"/>
        </w:rPr>
      </w:pPr>
      <w:r>
        <w:rPr>
          <w:rFonts w:ascii="Arial" w:eastAsia="Arial" w:hAnsi="Arial" w:cs="Arial"/>
          <w:sz w:val="20"/>
          <w:szCs w:val="20"/>
          <w:highlight w:val="cyan"/>
        </w:rPr>
        <w:t xml:space="preserve">4.1.4 Para os itens cuja atividade de fabricação ou industrialização é enquadrada no Anexo I da Instrução Normativa IBAMA n° 06, de 15/03/2013, </w:t>
      </w:r>
      <w:r>
        <w:rPr>
          <w:rFonts w:ascii="Arial" w:eastAsia="Arial" w:hAnsi="Arial" w:cs="Arial"/>
          <w:b/>
          <w:i/>
          <w:sz w:val="20"/>
          <w:szCs w:val="20"/>
          <w:highlight w:val="cyan"/>
        </w:rPr>
        <w:t>solicitar o Cadastro Técnico Federal de A</w:t>
      </w:r>
      <w:r>
        <w:rPr>
          <w:rFonts w:ascii="Arial" w:eastAsia="Arial" w:hAnsi="Arial" w:cs="Arial"/>
          <w:sz w:val="20"/>
          <w:szCs w:val="20"/>
          <w:highlight w:val="cyan"/>
        </w:rPr>
        <w:t>ti</w:t>
      </w:r>
      <w:r>
        <w:rPr>
          <w:rFonts w:ascii="Arial" w:eastAsia="Arial" w:hAnsi="Arial" w:cs="Arial"/>
          <w:b/>
          <w:i/>
          <w:sz w:val="20"/>
          <w:szCs w:val="20"/>
          <w:highlight w:val="cyan"/>
        </w:rPr>
        <w:t>vidades Potencialmente Poluidoras ou U</w:t>
      </w:r>
      <w:r>
        <w:rPr>
          <w:rFonts w:ascii="Arial" w:eastAsia="Arial" w:hAnsi="Arial" w:cs="Arial"/>
          <w:sz w:val="20"/>
          <w:szCs w:val="20"/>
          <w:highlight w:val="cyan"/>
        </w:rPr>
        <w:t>ti</w:t>
      </w:r>
      <w:r>
        <w:rPr>
          <w:rFonts w:ascii="Arial" w:eastAsia="Arial" w:hAnsi="Arial" w:cs="Arial"/>
          <w:b/>
          <w:i/>
          <w:sz w:val="20"/>
          <w:szCs w:val="20"/>
          <w:highlight w:val="cyan"/>
        </w:rPr>
        <w:t>lizadoras de Recursos Ambientais</w:t>
      </w:r>
      <w:r>
        <w:rPr>
          <w:rFonts w:ascii="Arial" w:eastAsia="Arial" w:hAnsi="Arial" w:cs="Arial"/>
          <w:sz w:val="20"/>
          <w:szCs w:val="20"/>
          <w:highlight w:val="cyan"/>
        </w:rPr>
        <w:t xml:space="preserve">, instituído pelo artigo 17, inciso II, da Lei n° 6.938, de 1981 do fabricante, comprovando seu registro regular. Foram solicitados alguns certificados de calibração nas descrições complementares de alguns itens da planilha. </w:t>
      </w:r>
    </w:p>
    <w:p w14:paraId="000000C4" w14:textId="77777777" w:rsidR="00BC3235" w:rsidRDefault="00BC3235">
      <w:pPr>
        <w:jc w:val="both"/>
        <w:rPr>
          <w:highlight w:val="cyan"/>
        </w:rPr>
      </w:pPr>
    </w:p>
    <w:p w14:paraId="000000C5" w14:textId="77777777" w:rsidR="00BC3235" w:rsidRDefault="00000000">
      <w:pPr>
        <w:jc w:val="both"/>
        <w:rPr>
          <w:highlight w:val="cyan"/>
        </w:rPr>
      </w:pPr>
      <w:r>
        <w:rPr>
          <w:rFonts w:ascii="Arial" w:eastAsia="Arial" w:hAnsi="Arial" w:cs="Arial"/>
          <w:sz w:val="20"/>
          <w:szCs w:val="20"/>
          <w:highlight w:val="cyan"/>
        </w:rPr>
        <w:t xml:space="preserve">4.1.5 "Para os demais itens relacionados na planilha, </w:t>
      </w:r>
      <w:r>
        <w:rPr>
          <w:rFonts w:ascii="Arial" w:eastAsia="Arial" w:hAnsi="Arial" w:cs="Arial"/>
          <w:b/>
          <w:sz w:val="20"/>
          <w:szCs w:val="20"/>
          <w:highlight w:val="cyan"/>
        </w:rPr>
        <w:t xml:space="preserve">no que couber, </w:t>
      </w:r>
      <w:r>
        <w:rPr>
          <w:rFonts w:ascii="Arial" w:eastAsia="Arial" w:hAnsi="Arial" w:cs="Arial"/>
          <w:sz w:val="20"/>
          <w:szCs w:val="20"/>
          <w:highlight w:val="cyan"/>
        </w:rPr>
        <w:t xml:space="preserve">em que a atividade de fabricação ou industrialização for enquadrada no Anexo II da Instrução Normativa IBAMA n° 31, de 03/12/2009, só será admitida a oferta de produto cujo fabricante esteja regularmente registrado no </w:t>
      </w:r>
      <w:r>
        <w:rPr>
          <w:rFonts w:ascii="Arial" w:eastAsia="Arial" w:hAnsi="Arial" w:cs="Arial"/>
          <w:sz w:val="20"/>
          <w:szCs w:val="20"/>
          <w:highlight w:val="cyan"/>
        </w:rPr>
        <w:lastRenderedPageBreak/>
        <w:t xml:space="preserve">Cadastro Técnico Federal de Atividades Potencialmente Poluidoras ou Utilizadoras de Recursos Ambientais, instituído pelo artigo 17, inciso II, da Lei n° 6.938, de 1981." </w:t>
      </w:r>
    </w:p>
    <w:p w14:paraId="000000C6" w14:textId="77777777" w:rsidR="00BC3235" w:rsidRDefault="00BC3235">
      <w:pPr>
        <w:ind w:left="788"/>
        <w:jc w:val="both"/>
        <w:rPr>
          <w:highlight w:val="cyan"/>
        </w:rPr>
      </w:pPr>
    </w:p>
    <w:p w14:paraId="000000C7" w14:textId="77777777" w:rsidR="00BC3235" w:rsidRDefault="00000000">
      <w:pPr>
        <w:numPr>
          <w:ilvl w:val="2"/>
          <w:numId w:val="6"/>
        </w:numPr>
        <w:pBdr>
          <w:top w:val="nil"/>
          <w:left w:val="nil"/>
          <w:bottom w:val="nil"/>
          <w:right w:val="nil"/>
          <w:between w:val="nil"/>
        </w:pBdr>
        <w:ind w:left="0" w:firstLine="0"/>
        <w:jc w:val="both"/>
        <w:rPr>
          <w:rFonts w:cs="Ecofont_Spranq_eco_Sans"/>
          <w:color w:val="000000"/>
          <w:highlight w:val="cyan"/>
        </w:rPr>
      </w:pPr>
      <w:r>
        <w:rPr>
          <w:rFonts w:ascii="Arial" w:eastAsia="Arial" w:hAnsi="Arial" w:cs="Arial"/>
          <w:color w:val="000000"/>
          <w:sz w:val="20"/>
          <w:szCs w:val="20"/>
          <w:highlight w:val="cyan"/>
        </w:rPr>
        <w:t xml:space="preserve"> Segundo o Guia Nacional de Contratações Sustentáveis : ATIVIDADES POTENCIALMENTE POLUIDORAS OU UTILIZADORAS DE RECURSOS AMBIENTAIS - Consumo, Comercialização, Importação ou Transporte de determinados produtos – Contratação de pessoa física ou jurídica que se dedique a atividades potencialmente poluidoras ou utilizadoras de recursos ambientais, relacionadas ao consumo, comercialização, importação ou transporte de determinados produtos potencialmente perigosos ao meio ambiente, ou de produtos e subprodutos da fauna e flora(art. 17, II, da Lei n° 6.938/81). </w:t>
      </w:r>
    </w:p>
    <w:p w14:paraId="000000C8" w14:textId="77777777" w:rsidR="00BC3235" w:rsidRDefault="00BC3235">
      <w:pPr>
        <w:pBdr>
          <w:top w:val="nil"/>
          <w:left w:val="nil"/>
          <w:bottom w:val="nil"/>
          <w:right w:val="nil"/>
          <w:between w:val="nil"/>
        </w:pBdr>
        <w:ind w:left="829"/>
        <w:jc w:val="both"/>
        <w:rPr>
          <w:rFonts w:cs="Ecofont_Spranq_eco_Sans"/>
          <w:color w:val="000000"/>
          <w:highlight w:val="cyan"/>
        </w:rPr>
      </w:pPr>
    </w:p>
    <w:p w14:paraId="000000C9" w14:textId="77777777" w:rsidR="00BC3235" w:rsidRDefault="00000000">
      <w:pPr>
        <w:numPr>
          <w:ilvl w:val="2"/>
          <w:numId w:val="6"/>
        </w:numPr>
        <w:pBdr>
          <w:top w:val="nil"/>
          <w:left w:val="nil"/>
          <w:bottom w:val="nil"/>
          <w:right w:val="nil"/>
          <w:between w:val="nil"/>
        </w:pBdr>
        <w:ind w:left="0" w:firstLine="0"/>
        <w:jc w:val="both"/>
        <w:rPr>
          <w:rFonts w:cs="Ecofont_Spranq_eco_Sans"/>
          <w:color w:val="000000"/>
          <w:highlight w:val="cyan"/>
        </w:rPr>
      </w:pPr>
      <w:r>
        <w:rPr>
          <w:rFonts w:ascii="Arial" w:eastAsia="Arial" w:hAnsi="Arial" w:cs="Arial"/>
          <w:color w:val="000000"/>
          <w:sz w:val="20"/>
          <w:szCs w:val="20"/>
          <w:highlight w:val="cyan"/>
        </w:rPr>
        <w:t xml:space="preserve">Citam-se exemplificativamente as seguintes categorias (Anexo I da Instrução Normativa IBAMA n° 06, de 15/03/2013): </w:t>
      </w:r>
      <w:r>
        <w:rPr>
          <w:rFonts w:ascii="Arial" w:eastAsia="Arial" w:hAnsi="Arial" w:cs="Arial"/>
          <w:color w:val="FF0000"/>
          <w:sz w:val="20"/>
          <w:szCs w:val="20"/>
          <w:highlight w:val="cyan"/>
        </w:rPr>
        <w:t>ADAPTAR CONFORME O ENQUADRAMENTO DO MATERIAL A SER ADQUIRIDO PELO GNCS</w:t>
      </w:r>
    </w:p>
    <w:p w14:paraId="000000CA" w14:textId="77777777" w:rsidR="00BC3235" w:rsidRDefault="00BC3235">
      <w:pPr>
        <w:pBdr>
          <w:top w:val="nil"/>
          <w:left w:val="nil"/>
          <w:bottom w:val="nil"/>
          <w:right w:val="nil"/>
          <w:between w:val="nil"/>
        </w:pBdr>
        <w:ind w:left="720"/>
        <w:rPr>
          <w:rFonts w:cs="Ecofont_Spranq_eco_Sans"/>
          <w:color w:val="000000"/>
          <w:highlight w:val="cyan"/>
        </w:rPr>
      </w:pPr>
    </w:p>
    <w:p w14:paraId="000000CB" w14:textId="77777777" w:rsidR="00BC3235" w:rsidRDefault="00000000">
      <w:pPr>
        <w:numPr>
          <w:ilvl w:val="2"/>
          <w:numId w:val="6"/>
        </w:numPr>
        <w:pBdr>
          <w:top w:val="nil"/>
          <w:left w:val="nil"/>
          <w:bottom w:val="nil"/>
          <w:right w:val="nil"/>
          <w:between w:val="nil"/>
        </w:pBdr>
        <w:ind w:left="0" w:firstLine="0"/>
        <w:jc w:val="both"/>
        <w:rPr>
          <w:rFonts w:ascii="Arial" w:eastAsia="Arial" w:hAnsi="Arial" w:cs="Arial"/>
          <w:color w:val="000000"/>
          <w:sz w:val="20"/>
          <w:szCs w:val="20"/>
          <w:highlight w:val="cyan"/>
        </w:rPr>
      </w:pPr>
      <w:r>
        <w:rPr>
          <w:rFonts w:ascii="Arial" w:eastAsia="Arial" w:hAnsi="Arial" w:cs="Arial"/>
          <w:color w:val="FF0000"/>
          <w:sz w:val="20"/>
          <w:szCs w:val="20"/>
          <w:highlight w:val="cyan"/>
        </w:rPr>
        <w:t xml:space="preserve"> </w:t>
      </w:r>
      <w:r>
        <w:rPr>
          <w:rFonts w:ascii="Arial" w:eastAsia="Arial" w:hAnsi="Arial" w:cs="Arial"/>
          <w:color w:val="000000"/>
          <w:sz w:val="20"/>
          <w:szCs w:val="20"/>
          <w:highlight w:val="cyan"/>
        </w:rPr>
        <w:t xml:space="preserve">produtor, importador, exportador, comercializador e usuário técnico de quaisquer das substâncias controladas pelo Protocolo de Montreal (Substâncias que Destroem a Camada de Ozônio - </w:t>
      </w:r>
      <w:proofErr w:type="spellStart"/>
      <w:r>
        <w:rPr>
          <w:rFonts w:ascii="Arial" w:eastAsia="Arial" w:hAnsi="Arial" w:cs="Arial"/>
          <w:color w:val="000000"/>
          <w:sz w:val="20"/>
          <w:szCs w:val="20"/>
          <w:highlight w:val="cyan"/>
        </w:rPr>
        <w:t>SDOs</w:t>
      </w:r>
      <w:proofErr w:type="spellEnd"/>
      <w:r>
        <w:rPr>
          <w:rFonts w:ascii="Arial" w:eastAsia="Arial" w:hAnsi="Arial" w:cs="Arial"/>
          <w:color w:val="000000"/>
          <w:sz w:val="20"/>
          <w:szCs w:val="20"/>
          <w:highlight w:val="cyan"/>
        </w:rPr>
        <w:t xml:space="preserve">), bem como os centros de regeneração e de incineração; </w:t>
      </w:r>
    </w:p>
    <w:p w14:paraId="000000CC" w14:textId="77777777" w:rsidR="00BC3235" w:rsidRDefault="00BC3235">
      <w:pPr>
        <w:pBdr>
          <w:top w:val="nil"/>
          <w:left w:val="nil"/>
          <w:bottom w:val="nil"/>
          <w:right w:val="nil"/>
          <w:between w:val="nil"/>
        </w:pBdr>
        <w:ind w:left="720"/>
        <w:rPr>
          <w:rFonts w:ascii="Arial" w:eastAsia="Arial" w:hAnsi="Arial" w:cs="Arial"/>
          <w:color w:val="000000"/>
          <w:sz w:val="20"/>
          <w:szCs w:val="20"/>
          <w:highlight w:val="cyan"/>
        </w:rPr>
      </w:pPr>
    </w:p>
    <w:p w14:paraId="000000CD" w14:textId="77777777" w:rsidR="00BC3235" w:rsidRDefault="00000000">
      <w:pPr>
        <w:numPr>
          <w:ilvl w:val="2"/>
          <w:numId w:val="6"/>
        </w:numPr>
        <w:ind w:left="0" w:firstLine="0"/>
        <w:jc w:val="both"/>
        <w:rPr>
          <w:highlight w:val="cyan"/>
        </w:rPr>
      </w:pPr>
      <w:r>
        <w:rPr>
          <w:rFonts w:ascii="Arial" w:eastAsia="Arial" w:hAnsi="Arial" w:cs="Arial"/>
          <w:sz w:val="20"/>
          <w:szCs w:val="20"/>
          <w:highlight w:val="cyan"/>
        </w:rPr>
        <w:t xml:space="preserve">comerciante de: motosserras; combustíveis; derivados de petróleo; mercúrio metálico; produtos químicos e perigosos; </w:t>
      </w:r>
    </w:p>
    <w:p w14:paraId="000000CE"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26: O Termo de Referência e os Estudos Técnicos Preliminares deverão estar alinhados com o Plano Diretor de Logística Sustentável, Plano de Contratações Anual além de outros instrumentos de planejamento da Administração, de acordo com o art. 7º da IN Seges/ME nº 81, de 2022, e art. 7º, da Instrução Normativa Seges/ME nº 58, de 2022, combinado com o art. 42 da IN SGD/ME nº 94, de 2022.</w:t>
      </w:r>
    </w:p>
    <w:p w14:paraId="000000CF" w14:textId="77777777" w:rsidR="00BC3235" w:rsidRDefault="00000000">
      <w:pPr>
        <w:pBdr>
          <w:top w:val="nil"/>
          <w:left w:val="nil"/>
          <w:bottom w:val="nil"/>
          <w:right w:val="nil"/>
          <w:between w:val="nil"/>
        </w:pBdr>
        <w:spacing w:before="24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27:  Nos termos da Portaria SEGES/ME nº 8.678, de 19 de julho de 2021, combinado com o art. 42 da IN SGD/ME nº 94, de 2022, o Plano Diretor de Logística Sustentável é  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000000D0" w14:textId="77777777" w:rsidR="00BC3235" w:rsidRDefault="00000000">
      <w:pPr>
        <w:pBdr>
          <w:top w:val="nil"/>
          <w:left w:val="nil"/>
          <w:bottom w:val="nil"/>
          <w:right w:val="nil"/>
          <w:between w:val="nil"/>
        </w:pBdr>
        <w:spacing w:before="24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Destaque-se ainda que de acordo com o artigo 8º, §1º, III, da Portaria SEGES/ME nº 8.678, de 2021, combinado com o art. 42 da IN SGD/ME nº 94, de 2022, o Plano Diretor de Logística Sustentável deverá nortear a elaboração dos anteprojetos, dos projetos básicos ou dos termos de referência de cada contratação.</w:t>
      </w:r>
    </w:p>
    <w:p w14:paraId="000000D1" w14:textId="77777777" w:rsidR="00BC3235" w:rsidRDefault="00000000">
      <w:pPr>
        <w:pBdr>
          <w:top w:val="nil"/>
          <w:left w:val="nil"/>
          <w:bottom w:val="nil"/>
          <w:right w:val="nil"/>
          <w:between w:val="nil"/>
        </w:pBdr>
        <w:spacing w:before="24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28: 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 combinado com o art. 42 da IN SGD/ME nº 94, de 2022.</w:t>
      </w:r>
    </w:p>
    <w:p w14:paraId="000000D2" w14:textId="77777777" w:rsidR="00BC3235" w:rsidRDefault="00000000">
      <w:pPr>
        <w:pBdr>
          <w:top w:val="nil"/>
          <w:left w:val="nil"/>
          <w:bottom w:val="nil"/>
          <w:right w:val="nil"/>
          <w:between w:val="nil"/>
        </w:pBdr>
        <w:spacing w:before="24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29: Os critérios e práticas de sustentabilidade deverão ser registrados no sistema de ETP Digital, conforme previsão do Art. 9º, II, da Instrução Normativa SEGES/ME nº 58, de 2022, combinado com o art. 42 da IN SGD/ME nº 94, de 2022.</w:t>
      </w:r>
    </w:p>
    <w:p w14:paraId="000000D3" w14:textId="77777777" w:rsidR="00BC3235" w:rsidRDefault="00000000">
      <w:pPr>
        <w:pBdr>
          <w:top w:val="nil"/>
          <w:left w:val="nil"/>
          <w:bottom w:val="nil"/>
          <w:right w:val="nil"/>
          <w:between w:val="nil"/>
        </w:pBdr>
        <w:spacing w:before="24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Soma-se a essa previsão, o Parecer n. 00001/2021/CNS/CGU/AGU, da Consultoria –Geral da União aprovado nos termos do DESPACHO n. 00525/2021/GAB/CGU/AGU (NUP: 00688.000723/2019-45) que consolidou o entendimento de que a “administração pública é obrigada a adotar critérios e </w:t>
      </w:r>
      <w:r>
        <w:rPr>
          <w:rFonts w:ascii="Roboto" w:eastAsia="Roboto" w:hAnsi="Roboto" w:cs="Roboto"/>
          <w:i/>
          <w:color w:val="0000FF"/>
          <w:sz w:val="21"/>
          <w:szCs w:val="21"/>
        </w:rPr>
        <w:lastRenderedPageBreak/>
        <w:t>práticas de sustentabilidade socioambiental e de acessibilidade nas contratações públicas, nas fases de planejamento, seleção de fornecedor, execução contratual, fiscalização e na gestão dos resíduos sólidos.”</w:t>
      </w:r>
    </w:p>
    <w:p w14:paraId="000000D4"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Roboto" w:eastAsia="Roboto" w:hAnsi="Roboto" w:cs="Roboto"/>
          <w:i/>
          <w:color w:val="0000FF"/>
          <w:sz w:val="21"/>
          <w:szCs w:val="21"/>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000000D5" w14:textId="77777777" w:rsidR="00BC3235" w:rsidRDefault="00000000">
      <w:pPr>
        <w:pBdr>
          <w:top w:val="nil"/>
          <w:left w:val="nil"/>
          <w:bottom w:val="nil"/>
          <w:right w:val="nil"/>
          <w:between w:val="nil"/>
        </w:pBdr>
        <w:spacing w:before="24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30: 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Parecer n. 00001/2021/CNS/CGU/AGU e previsão do §1º do art. 9º da Instrução Normativa SEGES/ME nº 58, de 2022, combinado com o art. 42 da IN SGD/ME nº 94, de 2022, que dispõe sobre a elaboração dos Estudos Técnicos Preliminares - ETP.</w:t>
      </w:r>
    </w:p>
    <w:p w14:paraId="000000D6" w14:textId="77777777" w:rsidR="00BC3235" w:rsidRDefault="00000000">
      <w:pPr>
        <w:pBdr>
          <w:top w:val="nil"/>
          <w:left w:val="nil"/>
          <w:bottom w:val="nil"/>
          <w:right w:val="nil"/>
          <w:between w:val="nil"/>
        </w:pBdr>
        <w:spacing w:before="24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Se houver justificativa nos autos para a não-adoção de critérios de sustentabilidade (e apenas nesse caso), deverá haver a supressão dos dispositivos específicos acima.</w:t>
      </w:r>
    </w:p>
    <w:p w14:paraId="000000D7" w14:textId="77777777" w:rsidR="00BC3235" w:rsidRDefault="00000000">
      <w:pPr>
        <w:pBdr>
          <w:top w:val="nil"/>
          <w:left w:val="nil"/>
          <w:bottom w:val="nil"/>
          <w:right w:val="nil"/>
          <w:between w:val="nil"/>
        </w:pBdr>
        <w:spacing w:before="24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31: 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w:t>
      </w:r>
    </w:p>
    <w:p w14:paraId="000000D8" w14:textId="77777777" w:rsidR="00BC3235" w:rsidRDefault="00000000">
      <w:pPr>
        <w:pBdr>
          <w:top w:val="nil"/>
          <w:left w:val="nil"/>
          <w:bottom w:val="nil"/>
          <w:right w:val="nil"/>
          <w:between w:val="nil"/>
        </w:pBdr>
        <w:spacing w:before="24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32: 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neste TR (CRITÉRIOS DE SELEÇÃO DO FORNECEDOR) de modo que sua inclusão aqui seria redundante.</w:t>
      </w:r>
    </w:p>
    <w:p w14:paraId="000000D9"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4.2 Indicação de marcas ou modelos (</w:t>
      </w:r>
      <w:hyperlink r:id="rId20" w:anchor="art41">
        <w:r>
          <w:rPr>
            <w:rFonts w:ascii="Arial" w:eastAsia="Arial" w:hAnsi="Arial" w:cs="Arial"/>
            <w:i/>
            <w:color w:val="000080"/>
            <w:sz w:val="20"/>
            <w:szCs w:val="20"/>
            <w:u w:val="single"/>
          </w:rPr>
          <w:t>Art. 41, inciso I, da Lei nº 14.133, de 2021</w:t>
        </w:r>
      </w:hyperlink>
      <w:r>
        <w:rPr>
          <w:rFonts w:ascii="Arial" w:eastAsia="Arial" w:hAnsi="Arial" w:cs="Arial"/>
          <w:i/>
          <w:color w:val="FF0000"/>
          <w:sz w:val="20"/>
          <w:szCs w:val="20"/>
        </w:rPr>
        <w:t>):</w:t>
      </w:r>
    </w:p>
    <w:p w14:paraId="000000DA"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4.2.1 Na presente contratação será admitida a indicação da(s) seguinte(s) marca(s), característica(s) ou modelo(s), de acordo com as justificativas contidas nos Estudos Técnicos Preliminares: (...).</w:t>
      </w:r>
    </w:p>
    <w:p w14:paraId="000000DB"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33: Marca - Excepcionalmente será permitida a indicação de uma ou mais marcas ou modelos, desde que justificada tecnicamente no processo, nas hipóteses descritas no art. 41, inciso I, alíneas a, b, c e d da Lei nº 14.133, de 2021.</w:t>
      </w:r>
    </w:p>
    <w:p w14:paraId="000000DC"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34: Similaridade -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w:t>
      </w:r>
    </w:p>
    <w:p w14:paraId="000000DD"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w:t>
      </w:r>
    </w:p>
    <w:p w14:paraId="000000DE"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lastRenderedPageBreak/>
        <w:t>Deve a Administração, ainda, observar o princípio da padronização considerada a compatibilidade de especificações estéticas, técnicas ou de desempenho, nos termos do art. 43 da Lei nº 14.133, de 2021, e do art. 9º, inciso I, alínea b, da IN Seges/ME nº 81, de 2022. Também deverá ser observada a Portaria SEGES/ME n. 938, de 2022, que institui o catálogo eletrônico de padronização de compras, serviços e obras, no âmbito da Administração Pública federal direta, autárquica e fundacional. Para contratações de softwares e serviços agregados, deve-se observar, também, o Catálogo de Soluções de TIC com Condições Padronizadas.</w:t>
      </w:r>
    </w:p>
    <w:p w14:paraId="000000DF"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4.3 Da vedação de utilização de marca/produto na execução do serviço</w:t>
      </w:r>
    </w:p>
    <w:p w14:paraId="000000E0"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35: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espelhando o que foi definido no artigo 10, inciso III, da Instrução Normativa SEGES/ME nº 58, de 2022, que trata do ETP, 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000000E1"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4.4.1 Diante das conclusões extraídas do processo n. ____, a Administração não aceitará o fornecimento dos seguintes produtos/marcas:</w:t>
      </w:r>
    </w:p>
    <w:p w14:paraId="000000E2"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4.4.1.2 …</w:t>
      </w:r>
    </w:p>
    <w:p w14:paraId="000000E3"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4.4.1.3…</w:t>
      </w:r>
    </w:p>
    <w:p w14:paraId="000000E4"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4.5 Da verificação de amostra do objeto</w:t>
      </w:r>
    </w:p>
    <w:p w14:paraId="000000E5"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4.5.1 Será realizada verificação de amostra do objeto para averiguar se a Solução de TIC apresentada pela Licitante detém os requisitos mínimos necessários para realização dos serviços a serem contratados, de acordo com as funcionalidades, procedimentos e critérios objetivos descritos no ANEXO ......, deste Termo de Referência.</w:t>
      </w:r>
    </w:p>
    <w:p w14:paraId="000000E6"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4.5.2 Serão exigidas amostras dos seguintes itens:</w:t>
      </w:r>
    </w:p>
    <w:p w14:paraId="000000E7" w14:textId="77777777" w:rsidR="00BC3235" w:rsidRDefault="00000000">
      <w:pPr>
        <w:pBdr>
          <w:top w:val="nil"/>
          <w:left w:val="nil"/>
          <w:bottom w:val="nil"/>
          <w:right w:val="nil"/>
          <w:between w:val="nil"/>
        </w:pBdr>
        <w:spacing w:before="120" w:after="120" w:line="276" w:lineRule="auto"/>
        <w:ind w:left="567"/>
        <w:jc w:val="both"/>
        <w:rPr>
          <w:rFonts w:ascii="Arial" w:eastAsia="Arial" w:hAnsi="Arial" w:cs="Arial"/>
          <w:i/>
          <w:color w:val="FF0000"/>
          <w:sz w:val="20"/>
          <w:szCs w:val="20"/>
        </w:rPr>
      </w:pPr>
      <w:r>
        <w:rPr>
          <w:rFonts w:ascii="Arial" w:eastAsia="Arial" w:hAnsi="Arial" w:cs="Arial"/>
          <w:i/>
          <w:color w:val="FF0000"/>
          <w:sz w:val="20"/>
          <w:szCs w:val="20"/>
        </w:rPr>
        <w:t>4.5.2.1 .......</w:t>
      </w:r>
    </w:p>
    <w:p w14:paraId="000000E8" w14:textId="77777777" w:rsidR="00BC3235" w:rsidRDefault="00000000">
      <w:pPr>
        <w:pBdr>
          <w:top w:val="nil"/>
          <w:left w:val="nil"/>
          <w:bottom w:val="nil"/>
          <w:right w:val="nil"/>
          <w:between w:val="nil"/>
        </w:pBdr>
        <w:spacing w:before="120" w:after="120" w:line="276" w:lineRule="auto"/>
        <w:ind w:left="567"/>
        <w:jc w:val="both"/>
        <w:rPr>
          <w:rFonts w:ascii="Arial" w:eastAsia="Arial" w:hAnsi="Arial" w:cs="Arial"/>
          <w:i/>
          <w:color w:val="FF0000"/>
          <w:sz w:val="20"/>
          <w:szCs w:val="20"/>
        </w:rPr>
      </w:pPr>
      <w:r>
        <w:rPr>
          <w:rFonts w:ascii="Arial" w:eastAsia="Arial" w:hAnsi="Arial" w:cs="Arial"/>
          <w:i/>
          <w:color w:val="FF0000"/>
          <w:sz w:val="20"/>
          <w:szCs w:val="20"/>
        </w:rPr>
        <w:t xml:space="preserve">4.5.2.2 </w:t>
      </w:r>
      <w:proofErr w:type="gramStart"/>
      <w:r>
        <w:rPr>
          <w:rFonts w:ascii="Arial" w:eastAsia="Arial" w:hAnsi="Arial" w:cs="Arial"/>
          <w:i/>
          <w:color w:val="FF0000"/>
          <w:sz w:val="20"/>
          <w:szCs w:val="20"/>
        </w:rPr>
        <w:t>.....</w:t>
      </w:r>
      <w:proofErr w:type="gramEnd"/>
    </w:p>
    <w:p w14:paraId="000000E9"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4.6 Da exigência de carta de solidariedade</w:t>
      </w:r>
    </w:p>
    <w:p w14:paraId="000000EA"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lastRenderedPageBreak/>
        <w:t>4.6.1 Em caso de fornecedor revendedor ou distribuidor, será exigida carta de solidariedade emitida pelo fabricante, que assegure a execução do contrato.</w:t>
      </w:r>
    </w:p>
    <w:p w14:paraId="000000EB"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36: Em razão de seu potencial de restringir a competitividade do certame, a exigência de carta de solidariedade somente se justificará em situações excepcionais e devidamente motivadas.</w:t>
      </w:r>
    </w:p>
    <w:p w14:paraId="000000EC"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4.7 - Subcontratação</w:t>
      </w:r>
    </w:p>
    <w:p w14:paraId="000000ED"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4.7.1 Não é admitida a subcontratação do objeto contratual.</w:t>
      </w:r>
    </w:p>
    <w:p w14:paraId="000000EE"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Nota Explicativa 37: Não se admite a exigência de subcontratação para o fornecimento de bens, exceto quando estiver vinculado à prestação de serviços acessórios. Observe-se, ainda, que é vedada a subcontratação completa ou da parcela principal da obrigação.</w:t>
      </w:r>
    </w:p>
    <w:p w14:paraId="000000EF" w14:textId="77777777" w:rsidR="00BC3235" w:rsidRDefault="00000000">
      <w:pPr>
        <w:pBdr>
          <w:top w:val="nil"/>
          <w:left w:val="nil"/>
          <w:bottom w:val="nil"/>
          <w:right w:val="nil"/>
          <w:between w:val="nil"/>
        </w:pBdr>
        <w:spacing w:before="120" w:after="120" w:line="276" w:lineRule="auto"/>
        <w:rPr>
          <w:rFonts w:ascii="Arial" w:eastAsia="Arial" w:hAnsi="Arial" w:cs="Arial"/>
          <w:color w:val="0000FF"/>
          <w:sz w:val="20"/>
          <w:szCs w:val="20"/>
        </w:rPr>
      </w:pPr>
      <w:r>
        <w:rPr>
          <w:rFonts w:ascii="Roboto" w:eastAsia="Roboto" w:hAnsi="Roboto" w:cs="Roboto"/>
          <w:color w:val="0000FF"/>
          <w:sz w:val="21"/>
          <w:szCs w:val="21"/>
        </w:rPr>
        <w:t>Nota Explicativa 38: A subcontratação deve ser avaliada à luz do artigo 122 da Lei nº 14.133, de 2021.</w:t>
      </w:r>
    </w:p>
    <w:p w14:paraId="000000F0"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Pr>
          <w:rFonts w:ascii="Arial" w:eastAsia="Arial" w:hAnsi="Arial" w:cs="Arial"/>
          <w:b/>
          <w:i/>
          <w:color w:val="FF0000"/>
          <w:sz w:val="20"/>
          <w:szCs w:val="20"/>
          <w:u w:val="single"/>
        </w:rPr>
        <w:t>OU</w:t>
      </w:r>
    </w:p>
    <w:p w14:paraId="000000F1"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4.7.1 É admitida a subcontratação parcial do objeto, nas seguintes condições:</w:t>
      </w:r>
    </w:p>
    <w:p w14:paraId="000000F2"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4.7.1.1 É vedada a subcontratação completa ou da parcela principal do objeto da contratação, a qual consiste em: (...)</w:t>
      </w:r>
    </w:p>
    <w:p w14:paraId="000000F3"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4.7.1.2 A subcontratação fica limitada a ... [parcela permitida/percentual]</w:t>
      </w:r>
    </w:p>
    <w:p w14:paraId="000000F4"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4.7.2 O contrato oferece maior detalhamento das regras que serão aplicadas em relação à subcontratação.</w:t>
      </w:r>
    </w:p>
    <w:p w14:paraId="000000F5" w14:textId="77777777" w:rsidR="00BC3235" w:rsidRDefault="00000000">
      <w:pPr>
        <w:pBdr>
          <w:top w:val="nil"/>
          <w:left w:val="nil"/>
          <w:bottom w:val="nil"/>
          <w:right w:val="nil"/>
          <w:between w:val="nil"/>
        </w:pBdr>
        <w:spacing w:before="24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39: Em havendo a necessidade de inclusão de outras especificações técnicas quanto à subcontratação, deverão ser inseridas nos itens acima.</w:t>
      </w:r>
    </w:p>
    <w:p w14:paraId="000000F6" w14:textId="77777777" w:rsidR="00BC3235" w:rsidRDefault="00000000">
      <w:pPr>
        <w:pBdr>
          <w:top w:val="nil"/>
          <w:left w:val="nil"/>
          <w:bottom w:val="nil"/>
          <w:right w:val="nil"/>
          <w:between w:val="nil"/>
        </w:pBdr>
        <w:spacing w:before="24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40: 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000000F7"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41: A depender da parcela do fornecimento cuja contratação será permitida, poderá ser previsto, no tópico pertinente, que a qualificação técnica seja demonstrada por meio de atestados relativos a potencial subcontratado, limitado a 25% do objeto a ser licitado, conforme art. 67, §9º da Lei nº 14.133, de 2021. Nesta hipótese, mais de um licitante poderá apresentar atestado relativo ao mesmo potencial subcontratado.</w:t>
      </w:r>
    </w:p>
    <w:p w14:paraId="000000F8"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4.8 Garantia da Contratação</w:t>
      </w:r>
    </w:p>
    <w:p w14:paraId="000000F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4.8.1 Não haverá exigência da garantia da contratação dos </w:t>
      </w:r>
      <w:hyperlink r:id="rId21" w:anchor="art96">
        <w:r>
          <w:rPr>
            <w:rFonts w:ascii="Arial" w:eastAsia="Arial" w:hAnsi="Arial" w:cs="Arial"/>
            <w:i/>
            <w:color w:val="000080"/>
            <w:sz w:val="20"/>
            <w:szCs w:val="20"/>
            <w:u w:val="single"/>
          </w:rPr>
          <w:t>artigos 96 e seguintes da Lei nº 14.133, de 2021</w:t>
        </w:r>
      </w:hyperlink>
      <w:r>
        <w:rPr>
          <w:rFonts w:ascii="Arial" w:eastAsia="Arial" w:hAnsi="Arial" w:cs="Arial"/>
          <w:i/>
          <w:color w:val="FF0000"/>
          <w:sz w:val="20"/>
          <w:szCs w:val="20"/>
        </w:rPr>
        <w:t>, pelas razões constantes do Estudo Técnico Preliminar.</w:t>
      </w:r>
    </w:p>
    <w:p w14:paraId="000000FA"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Pr>
          <w:rFonts w:ascii="Arial" w:eastAsia="Arial" w:hAnsi="Arial" w:cs="Arial"/>
          <w:b/>
          <w:i/>
          <w:color w:val="FF0000"/>
          <w:sz w:val="20"/>
          <w:szCs w:val="20"/>
          <w:u w:val="single"/>
        </w:rPr>
        <w:t>OU</w:t>
      </w:r>
    </w:p>
    <w:p w14:paraId="000000FB"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4.8.1 Será exigida a garantia da contratação de que tratam os </w:t>
      </w:r>
      <w:hyperlink r:id="rId22" w:anchor="art96">
        <w:r>
          <w:rPr>
            <w:rFonts w:ascii="Arial" w:eastAsia="Arial" w:hAnsi="Arial" w:cs="Arial"/>
            <w:i/>
            <w:color w:val="000080"/>
            <w:sz w:val="20"/>
            <w:szCs w:val="20"/>
            <w:u w:val="single"/>
          </w:rPr>
          <w:t>artigos 96 e seguintes da Lei nº 14.133, de 2021</w:t>
        </w:r>
      </w:hyperlink>
      <w:r>
        <w:rPr>
          <w:rFonts w:ascii="Arial" w:eastAsia="Arial" w:hAnsi="Arial" w:cs="Arial"/>
          <w:i/>
          <w:color w:val="FF0000"/>
          <w:sz w:val="20"/>
          <w:szCs w:val="20"/>
        </w:rPr>
        <w:t>, no percentual de ...% do valor contratual, conforme regras previstas no contrato.</w:t>
      </w:r>
    </w:p>
    <w:p w14:paraId="000000FC" w14:textId="77777777" w:rsidR="00BC3235" w:rsidRDefault="00BC3235">
      <w:pPr>
        <w:pBdr>
          <w:top w:val="nil"/>
          <w:left w:val="nil"/>
          <w:bottom w:val="nil"/>
          <w:right w:val="nil"/>
          <w:between w:val="nil"/>
        </w:pBdr>
        <w:spacing w:before="120" w:after="120" w:line="276" w:lineRule="auto"/>
        <w:ind w:left="788"/>
        <w:jc w:val="both"/>
        <w:rPr>
          <w:rFonts w:ascii="Roboto" w:eastAsia="Roboto" w:hAnsi="Roboto" w:cs="Roboto"/>
          <w:i/>
          <w:color w:val="444746"/>
          <w:sz w:val="21"/>
          <w:szCs w:val="21"/>
        </w:rPr>
      </w:pPr>
    </w:p>
    <w:p w14:paraId="000000FD"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42: O percentual da garantia será de:</w:t>
      </w:r>
    </w:p>
    <w:p w14:paraId="000000FE" w14:textId="77777777" w:rsidR="00BC3235" w:rsidRDefault="00000000">
      <w:pPr>
        <w:pBdr>
          <w:top w:val="nil"/>
          <w:left w:val="nil"/>
          <w:bottom w:val="nil"/>
          <w:right w:val="nil"/>
          <w:between w:val="nil"/>
        </w:pBdr>
        <w:spacing w:before="120" w:after="120" w:line="276" w:lineRule="auto"/>
        <w:ind w:left="788"/>
        <w:jc w:val="both"/>
        <w:rPr>
          <w:rFonts w:ascii="Roboto" w:eastAsia="Roboto" w:hAnsi="Roboto" w:cs="Roboto"/>
          <w:i/>
          <w:color w:val="0000FF"/>
          <w:sz w:val="21"/>
          <w:szCs w:val="21"/>
        </w:rPr>
      </w:pPr>
      <w:r>
        <w:rPr>
          <w:rFonts w:ascii="Roboto" w:eastAsia="Roboto" w:hAnsi="Roboto" w:cs="Roboto"/>
          <w:i/>
          <w:color w:val="0000FF"/>
          <w:sz w:val="21"/>
          <w:szCs w:val="21"/>
        </w:rPr>
        <w:lastRenderedPageBreak/>
        <w:t>a) até 5% (cinco por cento) do valor inicial do contrato, para contratações em geral, conforme art. 98 da Lei nº 14.133, de 2021;</w:t>
      </w:r>
    </w:p>
    <w:p w14:paraId="000000FF" w14:textId="77777777" w:rsidR="00BC3235" w:rsidRDefault="00000000">
      <w:pPr>
        <w:pBdr>
          <w:top w:val="nil"/>
          <w:left w:val="nil"/>
          <w:bottom w:val="nil"/>
          <w:right w:val="nil"/>
          <w:between w:val="nil"/>
        </w:pBdr>
        <w:spacing w:before="120" w:after="120" w:line="276" w:lineRule="auto"/>
        <w:ind w:left="788"/>
        <w:jc w:val="both"/>
        <w:rPr>
          <w:rFonts w:ascii="Roboto" w:eastAsia="Roboto" w:hAnsi="Roboto" w:cs="Roboto"/>
          <w:i/>
          <w:color w:val="0000FF"/>
          <w:sz w:val="21"/>
          <w:szCs w:val="21"/>
        </w:rPr>
      </w:pPr>
      <w:r>
        <w:rPr>
          <w:rFonts w:ascii="Roboto" w:eastAsia="Roboto" w:hAnsi="Roboto" w:cs="Roboto"/>
          <w:i/>
          <w:color w:val="0000FF"/>
          <w:sz w:val="21"/>
          <w:szCs w:val="21"/>
        </w:rPr>
        <w:t>b) até 10% (dez por cento) do valor inicial do contrato, nos casos de alta complexidade técnica e riscos envolvidos, caso em que deverá haver justificativa específica nos autos, conforme art. 98 da Lei nº 14.133, de 2021;</w:t>
      </w:r>
    </w:p>
    <w:p w14:paraId="00000100" w14:textId="77777777" w:rsidR="00BC3235" w:rsidRDefault="00000000">
      <w:pPr>
        <w:pBdr>
          <w:top w:val="nil"/>
          <w:left w:val="nil"/>
          <w:bottom w:val="nil"/>
          <w:right w:val="nil"/>
          <w:between w:val="nil"/>
        </w:pBdr>
        <w:spacing w:before="120" w:after="120" w:line="276" w:lineRule="auto"/>
        <w:ind w:left="788"/>
        <w:jc w:val="both"/>
        <w:rPr>
          <w:rFonts w:ascii="Roboto" w:eastAsia="Roboto" w:hAnsi="Roboto" w:cs="Roboto"/>
          <w:i/>
          <w:color w:val="0000FF"/>
          <w:sz w:val="21"/>
          <w:szCs w:val="21"/>
        </w:rPr>
      </w:pPr>
      <w:r>
        <w:rPr>
          <w:rFonts w:ascii="Roboto" w:eastAsia="Roboto" w:hAnsi="Roboto" w:cs="Roboto"/>
          <w:i/>
          <w:color w:val="0000FF"/>
          <w:sz w:val="21"/>
          <w:szCs w:val="21"/>
        </w:rPr>
        <w:t>c) deverá ser acrescido de garantia adicional aos percentuais citados anteriormente, em casos de previsão de antecipação de pagamento, nos termos do art. 145, § 2º, da Lei nº 14.133, de 2021;</w:t>
      </w:r>
    </w:p>
    <w:p w14:paraId="00000101"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0000FF"/>
          <w:sz w:val="20"/>
          <w:szCs w:val="20"/>
        </w:rPr>
      </w:pPr>
      <w:r>
        <w:rPr>
          <w:rFonts w:ascii="Roboto" w:eastAsia="Roboto" w:hAnsi="Roboto" w:cs="Roboto"/>
          <w:i/>
          <w:color w:val="0000FF"/>
          <w:sz w:val="21"/>
          <w:szCs w:val="21"/>
        </w:rPr>
        <w:t>d) Nos casos de contratos que impliquem a entrega de bens pela Administração, dos quais o contratado ficará depositário, o valor desses bens deverá ser acrescido ao valor da garantia calculado de acordo com os itens anteriores.</w:t>
      </w:r>
    </w:p>
    <w:p w14:paraId="00000102"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4.8.2 A garantia nas modalidades caução e fiança bancária deverá prestada em até XXXXXXXXXX dias após a assinatura do contrato.</w:t>
      </w:r>
    </w:p>
    <w:p w14:paraId="00000103"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4.9.3 No caso de seguro-garantia sua apresentação deverá ocorrer, no máximo, até a data de assinatura do contrato.</w:t>
      </w:r>
    </w:p>
    <w:p w14:paraId="00000104"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4.9.4 O contrato oferece maior detalhamento das regras que serão aplicadas em relação à garantia da contratação.</w:t>
      </w:r>
    </w:p>
    <w:p w14:paraId="00000105"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43: 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00000106"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44: O percentual da garantia será de:</w:t>
      </w:r>
    </w:p>
    <w:p w14:paraId="00000107" w14:textId="77777777" w:rsidR="00BC3235" w:rsidRDefault="00000000">
      <w:pPr>
        <w:pBdr>
          <w:top w:val="nil"/>
          <w:left w:val="nil"/>
          <w:bottom w:val="nil"/>
          <w:right w:val="nil"/>
          <w:between w:val="nil"/>
        </w:pBdr>
        <w:spacing w:before="120" w:after="120" w:line="276" w:lineRule="auto"/>
        <w:ind w:left="792"/>
        <w:jc w:val="both"/>
        <w:rPr>
          <w:rFonts w:ascii="Roboto" w:eastAsia="Roboto" w:hAnsi="Roboto" w:cs="Roboto"/>
          <w:i/>
          <w:color w:val="0000FF"/>
          <w:sz w:val="21"/>
          <w:szCs w:val="21"/>
        </w:rPr>
      </w:pPr>
      <w:r>
        <w:rPr>
          <w:rFonts w:ascii="Roboto" w:eastAsia="Roboto" w:hAnsi="Roboto" w:cs="Roboto"/>
          <w:i/>
          <w:color w:val="0000FF"/>
          <w:sz w:val="21"/>
          <w:szCs w:val="21"/>
        </w:rPr>
        <w:t>a) até 5% (cinco por cento) do valor inicial do contrato, para contratações em geral, conforme art. 98 da Lei nº 14.133, de 2021;</w:t>
      </w:r>
    </w:p>
    <w:p w14:paraId="00000108" w14:textId="77777777" w:rsidR="00BC3235" w:rsidRDefault="00000000">
      <w:pPr>
        <w:pBdr>
          <w:top w:val="nil"/>
          <w:left w:val="nil"/>
          <w:bottom w:val="nil"/>
          <w:right w:val="nil"/>
          <w:between w:val="nil"/>
        </w:pBdr>
        <w:spacing w:before="120" w:after="120" w:line="276" w:lineRule="auto"/>
        <w:ind w:left="792"/>
        <w:jc w:val="both"/>
        <w:rPr>
          <w:rFonts w:ascii="Roboto" w:eastAsia="Roboto" w:hAnsi="Roboto" w:cs="Roboto"/>
          <w:i/>
          <w:color w:val="0000FF"/>
          <w:sz w:val="21"/>
          <w:szCs w:val="21"/>
        </w:rPr>
      </w:pPr>
      <w:r>
        <w:rPr>
          <w:rFonts w:ascii="Roboto" w:eastAsia="Roboto" w:hAnsi="Roboto" w:cs="Roboto"/>
          <w:i/>
          <w:color w:val="0000FF"/>
          <w:sz w:val="21"/>
          <w:szCs w:val="21"/>
        </w:rPr>
        <w:t>b) até 10% (dez por cento) do valor inicial do contrato, nos casos de alta complexidade técnica e riscos envolvidos, caso em que deverá haver justificativa específica nos autos, conforme art. 98 da Lei nº 14.133, de 2021;</w:t>
      </w:r>
    </w:p>
    <w:p w14:paraId="00000109" w14:textId="77777777" w:rsidR="00BC3235" w:rsidRDefault="00000000">
      <w:pPr>
        <w:pBdr>
          <w:top w:val="nil"/>
          <w:left w:val="nil"/>
          <w:bottom w:val="nil"/>
          <w:right w:val="nil"/>
          <w:between w:val="nil"/>
        </w:pBdr>
        <w:spacing w:before="120" w:after="120" w:line="276" w:lineRule="auto"/>
        <w:ind w:left="792"/>
        <w:jc w:val="both"/>
        <w:rPr>
          <w:rFonts w:ascii="Roboto" w:eastAsia="Roboto" w:hAnsi="Roboto" w:cs="Roboto"/>
          <w:i/>
          <w:color w:val="0000FF"/>
          <w:sz w:val="21"/>
          <w:szCs w:val="21"/>
        </w:rPr>
      </w:pPr>
      <w:r>
        <w:rPr>
          <w:rFonts w:ascii="Roboto" w:eastAsia="Roboto" w:hAnsi="Roboto" w:cs="Roboto"/>
          <w:i/>
          <w:color w:val="0000FF"/>
          <w:sz w:val="21"/>
          <w:szCs w:val="21"/>
        </w:rPr>
        <w:t>c) deverá ser acrescido de garantia adicional aos percentuais citados anteriormente, em casos de previsão de antecipação de pagamento, nos termos do art. 145, § 2º, da Lei nº 14.133, de 2021;</w:t>
      </w:r>
    </w:p>
    <w:p w14:paraId="0000010A" w14:textId="77777777" w:rsidR="00BC3235" w:rsidRDefault="00000000">
      <w:pPr>
        <w:pBdr>
          <w:top w:val="nil"/>
          <w:left w:val="nil"/>
          <w:bottom w:val="nil"/>
          <w:right w:val="nil"/>
          <w:between w:val="nil"/>
        </w:pBdr>
        <w:spacing w:before="120" w:after="120" w:line="276" w:lineRule="auto"/>
        <w:ind w:left="792"/>
        <w:jc w:val="both"/>
        <w:rPr>
          <w:rFonts w:ascii="Roboto" w:eastAsia="Roboto" w:hAnsi="Roboto" w:cs="Roboto"/>
          <w:i/>
          <w:color w:val="0000FF"/>
          <w:sz w:val="21"/>
          <w:szCs w:val="21"/>
        </w:rPr>
      </w:pPr>
      <w:r>
        <w:rPr>
          <w:rFonts w:ascii="Roboto" w:eastAsia="Roboto" w:hAnsi="Roboto" w:cs="Roboto"/>
          <w:i/>
          <w:color w:val="0000FF"/>
          <w:sz w:val="21"/>
          <w:szCs w:val="21"/>
        </w:rPr>
        <w:t>d) Nos casos de contratos que impliquem a entrega de bens pela Administração, dos quais o contratado ficará depositário, o valor desses bens deverá ser acrescido ao valor da garantia calculado de acordo com os itens anteriores.</w:t>
      </w:r>
    </w:p>
    <w:p w14:paraId="0000010B"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45: 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0000010C"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Arial" w:eastAsia="Arial" w:hAnsi="Arial" w:cs="Arial"/>
          <w:i/>
          <w:color w:val="FF0000"/>
          <w:sz w:val="20"/>
          <w:szCs w:val="20"/>
        </w:rPr>
        <w:t xml:space="preserve">[4.9.5...] </w:t>
      </w:r>
      <w:r>
        <w:rPr>
          <w:rFonts w:ascii="Roboto" w:eastAsia="Roboto" w:hAnsi="Roboto" w:cs="Roboto"/>
          <w:i/>
          <w:color w:val="0000FF"/>
          <w:sz w:val="21"/>
          <w:szCs w:val="21"/>
        </w:rPr>
        <w:t>Nota Explicativa 46: Insira no item 4.9.5, se for o caso, outros requisitos necessários para o atendimento da demanda que gerou necessidade da contratação.</w:t>
      </w:r>
    </w:p>
    <w:p w14:paraId="0000010D"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lastRenderedPageBreak/>
        <w:t>4.10 - Requisitos de Negócio:</w:t>
      </w:r>
    </w:p>
    <w:p w14:paraId="0000010E"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 xml:space="preserve">Nota Explicativa 47: Conforme art. 16, inciso I, </w:t>
      </w:r>
      <w:proofErr w:type="spellStart"/>
      <w:r>
        <w:rPr>
          <w:rFonts w:ascii="Roboto" w:eastAsia="Roboto" w:hAnsi="Roboto" w:cs="Roboto"/>
          <w:i/>
          <w:color w:val="0000FF"/>
          <w:sz w:val="21"/>
          <w:szCs w:val="21"/>
        </w:rPr>
        <w:t>alínea"a</w:t>
      </w:r>
      <w:proofErr w:type="spellEnd"/>
      <w:r>
        <w:rPr>
          <w:rFonts w:ascii="Roboto" w:eastAsia="Roboto" w:hAnsi="Roboto" w:cs="Roboto"/>
          <w:i/>
          <w:color w:val="0000FF"/>
          <w:sz w:val="21"/>
          <w:szCs w:val="21"/>
        </w:rPr>
        <w:t>" da Instrução Normativa SGD/ME nº 94, de 2022) os Requisitos de Negócio independem de características tecnológicas e que definem as necessidades e os aspectos funcionais da solução de TIC.</w:t>
      </w:r>
    </w:p>
    <w:p w14:paraId="0000010F"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4.10.1 A presente contratação orienta-se pelos seguintes requisitos de negócio:</w:t>
      </w:r>
    </w:p>
    <w:p w14:paraId="00000110"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 xml:space="preserve">4.10.1.1 </w:t>
      </w:r>
    </w:p>
    <w:p w14:paraId="00000111"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4.10.1.2</w:t>
      </w:r>
    </w:p>
    <w:p w14:paraId="00000112" w14:textId="77777777" w:rsidR="00BC3235" w:rsidRDefault="00BC3235">
      <w:pPr>
        <w:pBdr>
          <w:top w:val="nil"/>
          <w:left w:val="nil"/>
          <w:bottom w:val="nil"/>
          <w:right w:val="nil"/>
          <w:between w:val="nil"/>
        </w:pBdr>
        <w:spacing w:before="120" w:after="120" w:line="276" w:lineRule="auto"/>
        <w:jc w:val="both"/>
        <w:rPr>
          <w:rFonts w:ascii="Arial" w:eastAsia="Arial" w:hAnsi="Arial" w:cs="Arial"/>
          <w:i/>
          <w:color w:val="FF0000"/>
          <w:sz w:val="20"/>
          <w:szCs w:val="20"/>
        </w:rPr>
      </w:pPr>
    </w:p>
    <w:p w14:paraId="00000113"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4.11 Requisitos de Capacitação</w:t>
      </w:r>
    </w:p>
    <w:p w14:paraId="00000114"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48: Os Requisitos de Capacitação definem a necessidade de treinamento, o local a ser realizado (sede do Órgão..., na cidade de...), modalidade (presencial ou remoto), a carga horária, materiais didáticos, o ambiente tecnológico dos treinamentos a serem ministrados, os perfis dos instrutores, dentre outros, de acordo com o art. 16, inciso I, alínea "b" e inciso II, alínea "e" da Instrução Normativa SGD/ME nº 94, de 2022.</w:t>
      </w:r>
    </w:p>
    <w:p w14:paraId="00000115"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4.11.1 Será necessário treinamento à equipe que atuará com a solução. O treinamento deverá ser de no mínimo ...... horas de duração.</w:t>
      </w:r>
    </w:p>
    <w:p w14:paraId="00000116"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4.11.1.1 ……</w:t>
      </w:r>
    </w:p>
    <w:p w14:paraId="00000117"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b/>
          <w:i/>
          <w:color w:val="FF0000"/>
          <w:sz w:val="20"/>
          <w:szCs w:val="20"/>
          <w:u w:val="single"/>
        </w:rPr>
      </w:pPr>
      <w:r>
        <w:rPr>
          <w:rFonts w:ascii="Arial" w:eastAsia="Arial" w:hAnsi="Arial" w:cs="Arial"/>
          <w:b/>
          <w:i/>
          <w:color w:val="FF0000"/>
          <w:sz w:val="20"/>
          <w:szCs w:val="20"/>
          <w:u w:val="single"/>
        </w:rPr>
        <w:t>OU</w:t>
      </w:r>
    </w:p>
    <w:p w14:paraId="00000118"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4.11.1 Não faz parte do escopo da contratação a realização de capacitação técnica na utilização dos recursos relacionados ao objeto da presente contratação;</w:t>
      </w:r>
    </w:p>
    <w:p w14:paraId="00000119"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4.12 </w:t>
      </w:r>
      <w:r>
        <w:rPr>
          <w:rFonts w:ascii="Arial" w:eastAsia="Arial" w:hAnsi="Arial" w:cs="Arial"/>
          <w:i/>
          <w:color w:val="000000"/>
          <w:sz w:val="20"/>
          <w:szCs w:val="20"/>
        </w:rPr>
        <w:t>Requisitos Legais</w:t>
      </w:r>
    </w:p>
    <w:p w14:paraId="0000011A"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bookmarkStart w:id="2" w:name="_heading=h.30j0zll" w:colFirst="0" w:colLast="0"/>
      <w:bookmarkEnd w:id="2"/>
      <w:r>
        <w:rPr>
          <w:rFonts w:ascii="Arial" w:eastAsia="Arial" w:hAnsi="Arial" w:cs="Arial"/>
          <w:color w:val="000000"/>
          <w:sz w:val="20"/>
          <w:szCs w:val="20"/>
        </w:rPr>
        <w:t xml:space="preserve">4.12.1 O presente processo de contratação deve estar aderente à </w:t>
      </w:r>
      <w:hyperlink r:id="rId23">
        <w:r>
          <w:rPr>
            <w:rFonts w:ascii="Arial" w:eastAsia="Arial" w:hAnsi="Arial" w:cs="Arial"/>
            <w:color w:val="000080"/>
            <w:sz w:val="20"/>
            <w:szCs w:val="20"/>
            <w:u w:val="single"/>
          </w:rPr>
          <w:t>Constituição Federal</w:t>
        </w:r>
      </w:hyperlink>
      <w:r>
        <w:rPr>
          <w:rFonts w:ascii="Arial" w:eastAsia="Arial" w:hAnsi="Arial" w:cs="Arial"/>
          <w:color w:val="000000"/>
          <w:sz w:val="20"/>
          <w:szCs w:val="20"/>
        </w:rPr>
        <w:t xml:space="preserve">, à </w:t>
      </w:r>
      <w:hyperlink r:id="rId24">
        <w:r>
          <w:rPr>
            <w:rFonts w:ascii="Arial" w:eastAsia="Arial" w:hAnsi="Arial" w:cs="Arial"/>
            <w:color w:val="000080"/>
            <w:sz w:val="20"/>
            <w:szCs w:val="20"/>
            <w:u w:val="single"/>
          </w:rPr>
          <w:t>Lei nº 14.133/2021</w:t>
        </w:r>
      </w:hyperlink>
      <w:r>
        <w:rPr>
          <w:rFonts w:ascii="Arial" w:eastAsia="Arial" w:hAnsi="Arial" w:cs="Arial"/>
          <w:color w:val="000000"/>
          <w:sz w:val="20"/>
          <w:szCs w:val="20"/>
        </w:rPr>
        <w:t xml:space="preserve">, à </w:t>
      </w:r>
      <w:hyperlink r:id="rId25">
        <w:r>
          <w:rPr>
            <w:rFonts w:ascii="Arial" w:eastAsia="Arial" w:hAnsi="Arial" w:cs="Arial"/>
            <w:color w:val="000080"/>
            <w:sz w:val="20"/>
            <w:szCs w:val="20"/>
            <w:u w:val="single"/>
          </w:rPr>
          <w:t>Instrução Normativa SGD/ME nº 94, de 2022</w:t>
        </w:r>
      </w:hyperlink>
      <w:r>
        <w:rPr>
          <w:rFonts w:ascii="Arial" w:eastAsia="Arial" w:hAnsi="Arial" w:cs="Arial"/>
          <w:color w:val="000000"/>
          <w:sz w:val="20"/>
          <w:szCs w:val="20"/>
        </w:rPr>
        <w:t xml:space="preserve">, </w:t>
      </w:r>
      <w:hyperlink r:id="rId26">
        <w:r>
          <w:rPr>
            <w:rFonts w:ascii="Arial" w:eastAsia="Arial" w:hAnsi="Arial" w:cs="Arial"/>
            <w:color w:val="000080"/>
            <w:sz w:val="20"/>
            <w:szCs w:val="20"/>
            <w:u w:val="single"/>
          </w:rPr>
          <w:t>Instrução Normativa SEGES/ME nº 65, de 7 de julho de 2021</w:t>
        </w:r>
      </w:hyperlink>
      <w:r>
        <w:rPr>
          <w:rFonts w:ascii="Arial" w:eastAsia="Arial" w:hAnsi="Arial" w:cs="Arial"/>
          <w:color w:val="000000"/>
          <w:sz w:val="20"/>
          <w:szCs w:val="20"/>
        </w:rPr>
        <w:t xml:space="preserve">, </w:t>
      </w:r>
      <w:hyperlink r:id="rId27">
        <w:r>
          <w:rPr>
            <w:rFonts w:ascii="Arial" w:eastAsia="Arial" w:hAnsi="Arial" w:cs="Arial"/>
            <w:color w:val="000080"/>
            <w:sz w:val="20"/>
            <w:szCs w:val="20"/>
            <w:u w:val="single"/>
          </w:rPr>
          <w:t>Lei nº 13.709, de 14 de agosto de 2018</w:t>
        </w:r>
      </w:hyperlink>
      <w:r>
        <w:rPr>
          <w:rFonts w:ascii="Arial" w:eastAsia="Arial" w:hAnsi="Arial" w:cs="Arial"/>
          <w:color w:val="000000"/>
          <w:sz w:val="20"/>
          <w:szCs w:val="20"/>
        </w:rPr>
        <w:t xml:space="preserve"> (Lei Geral de Proteção de Dados Pessoais – LGPD) e a outras legislações aplicáveis;</w:t>
      </w:r>
    </w:p>
    <w:p w14:paraId="0000011B"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11C"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49: De acordo com o art. 16, inciso I, alínea "c" da Instrução Normativa SGD/ME nº 94, de 2022, os Requisitos Legais definem as normas com as quais a Solução de TIC deve estar em conformidade. O rol apresentado é exemplificativo e deve ser ajustado ao contexto da contratação, devendo-se assegurar a observâncias a normas específicas.</w:t>
      </w:r>
    </w:p>
    <w:p w14:paraId="0000011D"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4.13 </w:t>
      </w:r>
      <w:r>
        <w:rPr>
          <w:rFonts w:ascii="Arial" w:eastAsia="Arial" w:hAnsi="Arial" w:cs="Arial"/>
          <w:i/>
          <w:color w:val="000000"/>
          <w:sz w:val="20"/>
          <w:szCs w:val="20"/>
        </w:rPr>
        <w:t>Requisitos de Manutenção</w:t>
      </w:r>
    </w:p>
    <w:p w14:paraId="0000011E"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4.13.1 Devido às características da solução, há necessidade de realização de manutenções </w:t>
      </w:r>
      <w:r>
        <w:rPr>
          <w:rFonts w:ascii="Arial" w:eastAsia="Arial" w:hAnsi="Arial" w:cs="Arial"/>
          <w:color w:val="FF0000"/>
          <w:sz w:val="20"/>
          <w:szCs w:val="20"/>
        </w:rPr>
        <w:t xml:space="preserve">(corretivas/preventivas/adaptativa/evolutiva) </w:t>
      </w:r>
      <w:r>
        <w:rPr>
          <w:rFonts w:ascii="Arial" w:eastAsia="Arial" w:hAnsi="Arial" w:cs="Arial"/>
          <w:color w:val="000000"/>
          <w:sz w:val="20"/>
          <w:szCs w:val="20"/>
        </w:rPr>
        <w:t>pela Contratada, visando à manutenção da disponibilidade da solução;</w:t>
      </w:r>
    </w:p>
    <w:p w14:paraId="0000011F"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120"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50: De acordo com o art. 16, inciso I, alínea “d” da Instrução Normativa SGD/ME nº 94, de 2022 os Requisitos de Manutenção refletem a necessidade de continuidade no fornecimento da Solução de TIC em caso de falhas. Esta seção deverá conter especificação da garantia exigida e das condições de manutenção e assistência técnica, de acordo com o art. 12, § 7º, inciso III.</w:t>
      </w:r>
    </w:p>
    <w:p w14:paraId="00000121"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lastRenderedPageBreak/>
        <w:t xml:space="preserve">4.14 </w:t>
      </w:r>
      <w:r>
        <w:rPr>
          <w:rFonts w:ascii="Arial" w:eastAsia="Arial" w:hAnsi="Arial" w:cs="Arial"/>
          <w:i/>
          <w:color w:val="000000"/>
          <w:sz w:val="20"/>
          <w:szCs w:val="20"/>
        </w:rPr>
        <w:t>Requisitos Temporais</w:t>
      </w:r>
    </w:p>
    <w:p w14:paraId="00000122"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4.14.1 A Entrega dos equipamentos deverá ser efetivada no prazo máximo de .... dias corridos </w:t>
      </w:r>
      <w:r>
        <w:rPr>
          <w:rFonts w:ascii="Arial" w:eastAsia="Arial" w:hAnsi="Arial" w:cs="Arial"/>
          <w:color w:val="FF0000"/>
          <w:sz w:val="20"/>
          <w:szCs w:val="20"/>
        </w:rPr>
        <w:t xml:space="preserve">para as capitais dos estados e de </w:t>
      </w:r>
      <w:proofErr w:type="gramStart"/>
      <w:r>
        <w:rPr>
          <w:rFonts w:ascii="Arial" w:eastAsia="Arial" w:hAnsi="Arial" w:cs="Arial"/>
          <w:color w:val="FF0000"/>
          <w:sz w:val="20"/>
          <w:szCs w:val="20"/>
        </w:rPr>
        <w:t>.....</w:t>
      </w:r>
      <w:proofErr w:type="gramEnd"/>
      <w:r>
        <w:rPr>
          <w:rFonts w:ascii="Arial" w:eastAsia="Arial" w:hAnsi="Arial" w:cs="Arial"/>
          <w:color w:val="FF0000"/>
          <w:sz w:val="20"/>
          <w:szCs w:val="20"/>
        </w:rPr>
        <w:t xml:space="preserve"> dias corridos para as demais localidades</w:t>
      </w:r>
      <w:r>
        <w:rPr>
          <w:rFonts w:ascii="Arial" w:eastAsia="Arial" w:hAnsi="Arial" w:cs="Arial"/>
          <w:color w:val="000000"/>
          <w:sz w:val="20"/>
          <w:szCs w:val="20"/>
        </w:rPr>
        <w:t>, a contar do recebimento da Ordem de Fornecimento de Bens (OFB), emitida pela Contratante, podendo ser prorrogada, excepcionalmente, por até igual período, desde que justificado previamente pelo Contratado e autorizado pela Contratante;</w:t>
      </w:r>
    </w:p>
    <w:p w14:paraId="00000123"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124"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51: De acordo com o art. 16, inciso I, alínea “e” da Instrução Normativa SGD/ME nº 94, de 2022, os Requisitos Temporais definem datas de entrega da Solução de TIC ou de suas parcelas. Esta seção deverá conter a indicação dos locais de entrega dos produtos, de acordo com o art. 12, § 7º, inciso II.</w:t>
      </w:r>
    </w:p>
    <w:p w14:paraId="00000125"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4.15 </w:t>
      </w:r>
      <w:r>
        <w:rPr>
          <w:rFonts w:ascii="Arial" w:eastAsia="Arial" w:hAnsi="Arial" w:cs="Arial"/>
          <w:i/>
          <w:color w:val="000000"/>
          <w:sz w:val="20"/>
          <w:szCs w:val="20"/>
        </w:rPr>
        <w:t>Requisitos de Segurança e Privacidade</w:t>
      </w:r>
    </w:p>
    <w:p w14:paraId="00000126"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4.15.1 A solução deverá atender aos princípios e procedimentos elencados na Política de Segurança da Informação do Contratante, e [....]</w:t>
      </w:r>
    </w:p>
    <w:p w14:paraId="00000127"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128"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Nota Explicativa 52: De acordo com o art. 16, inciso I, alínea “f” da </w:t>
      </w:r>
      <w:proofErr w:type="spellStart"/>
      <w:r>
        <w:rPr>
          <w:rFonts w:ascii="Roboto" w:eastAsia="Roboto" w:hAnsi="Roboto" w:cs="Roboto"/>
          <w:i/>
          <w:color w:val="0000FF"/>
          <w:sz w:val="21"/>
          <w:szCs w:val="21"/>
        </w:rPr>
        <w:t>IInstrução</w:t>
      </w:r>
      <w:proofErr w:type="spellEnd"/>
      <w:r>
        <w:rPr>
          <w:rFonts w:ascii="Roboto" w:eastAsia="Roboto" w:hAnsi="Roboto" w:cs="Roboto"/>
          <w:i/>
          <w:color w:val="0000FF"/>
          <w:sz w:val="21"/>
          <w:szCs w:val="21"/>
        </w:rPr>
        <w:t xml:space="preserve"> Normativa SGD/ME nº 94, de 2022, os Requisitos de Segurança e Privacidade são definidos sob o ponto de vista da Área Requisitante, conjuntamente com a área de Tecnologia da Informação e Comunicação, e podem compreender normas, funcionalidades, necessidade de proteção de patrimônio, boas práticas e políticas que devem ser observadas na contratação e implementação da Solução de TIC.</w:t>
      </w:r>
    </w:p>
    <w:p w14:paraId="00000129"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Nota Explicativa 53: No que couber, o “Guia de Requisitos e de Obrigações quanto a Segurança da Informação e Privacidade” deverá ser observado (vide Seção 7 do Anexo I da IN SGD/ME nº 94/2022). Guia disponível em: </w:t>
      </w:r>
      <w:hyperlink r:id="rId28">
        <w:r>
          <w:rPr>
            <w:rFonts w:ascii="Roboto" w:eastAsia="Roboto" w:hAnsi="Roboto" w:cs="Roboto"/>
            <w:i/>
            <w:color w:val="0000FF"/>
            <w:sz w:val="21"/>
            <w:szCs w:val="21"/>
          </w:rPr>
          <w:t>https://www.gov.br/governodigital/pt-br/seguranca-e-protecao-de-dados/guias/guia_requisitos_obrigacoes.pdf/@@download/file/guia_requisitos_obrigacoes.pdf</w:t>
        </w:r>
      </w:hyperlink>
      <w:r>
        <w:rPr>
          <w:rFonts w:ascii="Roboto" w:eastAsia="Roboto" w:hAnsi="Roboto" w:cs="Roboto"/>
          <w:i/>
          <w:color w:val="0000FF"/>
          <w:sz w:val="21"/>
          <w:szCs w:val="21"/>
        </w:rPr>
        <w:t>.</w:t>
      </w:r>
    </w:p>
    <w:p w14:paraId="0000012A"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 xml:space="preserve">Nota Explicativa 54: Algumas categorias de requisitos de segurança e privacidade são: Política de Segurança da Informação (POSIN) ou equivalente; atuação conjunta na análise de impacto na privacidade dos dados pessoais relacionada à Solução de TIC; análise/avaliação periódica de riscos; documentação que descreve a arquitetura física e lógica da Solução de TIC, e descrição dos controles de segurança da informação e privacidades implementados; controles para coleta e preservação de evidências de incidentes de segurança da informação e privacidade; controles e procedimentos específicos para assegurar o nível adequado de segurança da informação às redes corporativas da contratante e do contratado; política de backup das informações e dos registros de log da solução contratada, etc. (vide o “Guia de Requisitos e de Obrigações quanto a Segurança da Informação e Privacidade” e outros publicados pelo órgão central do SISP para mais exemplos - consulte </w:t>
      </w:r>
      <w:hyperlink r:id="rId29">
        <w:r>
          <w:rPr>
            <w:rFonts w:ascii="Roboto" w:eastAsia="Roboto" w:hAnsi="Roboto" w:cs="Roboto"/>
            <w:i/>
            <w:color w:val="0000FF"/>
            <w:sz w:val="21"/>
            <w:szCs w:val="21"/>
          </w:rPr>
          <w:t>https://www.gov.br/governodigital/pt-br/seguranca-e-protecao-de-dados/guias-operacionais-para-adequacao-a-lei-geral-de-protecao-de-dados-pessoais-lgpd</w:t>
        </w:r>
      </w:hyperlink>
      <w:r>
        <w:rPr>
          <w:rFonts w:ascii="Roboto" w:eastAsia="Roboto" w:hAnsi="Roboto" w:cs="Roboto"/>
          <w:i/>
          <w:color w:val="0000FF"/>
          <w:sz w:val="21"/>
          <w:szCs w:val="21"/>
        </w:rPr>
        <w:t>).</w:t>
      </w:r>
    </w:p>
    <w:p w14:paraId="0000012B"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4.16 </w:t>
      </w:r>
      <w:r>
        <w:rPr>
          <w:rFonts w:ascii="Arial" w:eastAsia="Arial" w:hAnsi="Arial" w:cs="Arial"/>
          <w:i/>
          <w:color w:val="000000"/>
          <w:sz w:val="20"/>
          <w:szCs w:val="20"/>
        </w:rPr>
        <w:t>Requisitos Sociais, Ambientais e Culturais</w:t>
      </w:r>
    </w:p>
    <w:p w14:paraId="0000012C"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4.16.1 Os equipamentos devem estar aderentes às seguintes diretrizes sociais, ambientais e culturais:</w:t>
      </w:r>
    </w:p>
    <w:p w14:paraId="0000012D"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12E"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 xml:space="preserve">Nota Explicativa 55: De acordo com o art. 16, inciso I, alínea “g” da Instrução Normativa SGD/ME nº 94, de 2022, os Requisitos Sociais, Ambientais e Culturais definem os requisitos que a Solução de TIC deve atender para estar em conformidade com costumes, idiomas e ao meio ambiente, dentre outros, observando-se, inclusive, no que couber, o Guia Nacional de Contratações Sustentáveis, e </w:t>
      </w:r>
      <w:r>
        <w:rPr>
          <w:rFonts w:ascii="Roboto" w:eastAsia="Roboto" w:hAnsi="Roboto" w:cs="Roboto"/>
          <w:i/>
          <w:color w:val="0000FF"/>
          <w:sz w:val="21"/>
          <w:szCs w:val="21"/>
        </w:rPr>
        <w:lastRenderedPageBreak/>
        <w:t>suas atualizações, elaborado pela Câmara Nacional de Sustentabilidade da Controladoria Geral da União/Advocacia Geral da União.</w:t>
      </w:r>
    </w:p>
    <w:p w14:paraId="0000012F"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4.17 </w:t>
      </w:r>
      <w:r>
        <w:rPr>
          <w:rFonts w:ascii="Arial" w:eastAsia="Arial" w:hAnsi="Arial" w:cs="Arial"/>
          <w:i/>
          <w:color w:val="000000"/>
          <w:sz w:val="20"/>
          <w:szCs w:val="20"/>
        </w:rPr>
        <w:t>Requisitos da Arquitetura Tecnológica</w:t>
      </w:r>
    </w:p>
    <w:p w14:paraId="00000130"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4.17.1 Os equipamentos deverão observar integralmente os requisitos de arquitetura tecnológica descritos a seguir: </w:t>
      </w:r>
    </w:p>
    <w:p w14:paraId="00000131"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132"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56: De acordo com o art. 16, inciso II, alínea “a” da Instrução Normativa SGD/ME nº 94, de 2022, os Requisitos da Arquitetura Tecnológica definem requisitos que a Solução de TIC deve atender para estar em conformidade com a arquitetura tecnológica do órgão contratante, composta de hardware, software, padrões de interoperabilidade, linguagens de programação, interfaces, dentre outros</w:t>
      </w:r>
    </w:p>
    <w:p w14:paraId="00000133"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4.18 </w:t>
      </w:r>
      <w:r>
        <w:rPr>
          <w:rFonts w:ascii="Arial" w:eastAsia="Arial" w:hAnsi="Arial" w:cs="Arial"/>
          <w:i/>
          <w:color w:val="000000"/>
          <w:sz w:val="20"/>
          <w:szCs w:val="20"/>
        </w:rPr>
        <w:t>Requisitos de Projeto e de Implementação</w:t>
      </w:r>
    </w:p>
    <w:p w14:paraId="00000134"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4.18.1 Os equipamentos deverão observar integralmente os requisitos de projeto e de implementação descritos a seguir: </w:t>
      </w:r>
    </w:p>
    <w:p w14:paraId="00000135"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136"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57: De acordo com o art. 16, inciso II, alínea “b” da Instrução Normativa SGD/ME nº 94, de 2022, os Requisitos de Projeto e de Implementação estabelecem o processo de desenvolvimento de software, técnicas, métodos, forma de gestão, de documentação, dentre outros</w:t>
      </w:r>
    </w:p>
    <w:p w14:paraId="00000137"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4.19 </w:t>
      </w:r>
      <w:r>
        <w:rPr>
          <w:rFonts w:ascii="Arial" w:eastAsia="Arial" w:hAnsi="Arial" w:cs="Arial"/>
          <w:i/>
          <w:color w:val="000000"/>
          <w:sz w:val="20"/>
          <w:szCs w:val="20"/>
        </w:rPr>
        <w:t>Requisitos de Implantação</w:t>
      </w:r>
    </w:p>
    <w:p w14:paraId="00000138"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4.19.1 Os equipamentos deverão observar integralmente os requisitos de implantação, instalação e fornecimento descritos a seguir: </w:t>
      </w:r>
    </w:p>
    <w:p w14:paraId="00000139"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13A"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Roboto" w:eastAsia="Roboto" w:hAnsi="Roboto" w:cs="Roboto"/>
          <w:color w:val="0000FF"/>
          <w:sz w:val="21"/>
          <w:szCs w:val="21"/>
        </w:rPr>
        <w:t>Nota Explicativa 58: De acordo com o art. 16, inciso II, alínea “c” da Instrução Normativa SGD/ME nº 94, de 2022, os Requisitos de Implantação definem o processo de disponibilização da solução em ambiente de produção, dentre outros.</w:t>
      </w:r>
    </w:p>
    <w:p w14:paraId="0000013B"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4.20 Requisitos de Garantia, Manutenção e Assistência Técnica</w:t>
      </w:r>
    </w:p>
    <w:p w14:paraId="0000013C"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59: De acordo com o art. 16, inciso II, alínea “d” da Instrução Normativa SGD/ME nº 94, de 2022, os Requisitos de garantia e manutenção definem a forma como será conduzida a manutenção, acionamento da garantia e a comunicação entre as partes envolvidas.</w:t>
      </w:r>
    </w:p>
    <w:p w14:paraId="0000013D"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4.20.1 O prazo de garantia é aquele estabelecido na </w:t>
      </w:r>
      <w:hyperlink r:id="rId30">
        <w:r>
          <w:rPr>
            <w:rFonts w:ascii="Arial" w:eastAsia="Arial" w:hAnsi="Arial" w:cs="Arial"/>
            <w:i/>
            <w:color w:val="000080"/>
            <w:sz w:val="20"/>
            <w:szCs w:val="20"/>
            <w:u w:val="single"/>
          </w:rPr>
          <w:t>Lei nº 8.078, de 11 de setembro de 1990 (Código de Defesa do Consumidor)</w:t>
        </w:r>
      </w:hyperlink>
      <w:r>
        <w:rPr>
          <w:rFonts w:ascii="Arial" w:eastAsia="Arial" w:hAnsi="Arial" w:cs="Arial"/>
          <w:i/>
          <w:color w:val="FF0000"/>
          <w:sz w:val="20"/>
          <w:szCs w:val="20"/>
        </w:rPr>
        <w:t>, e suas atualizações.</w:t>
      </w:r>
    </w:p>
    <w:p w14:paraId="0000013E"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u w:val="single"/>
        </w:rPr>
      </w:pPr>
      <w:r>
        <w:rPr>
          <w:rFonts w:ascii="Roboto" w:eastAsia="Roboto" w:hAnsi="Roboto" w:cs="Roboto"/>
          <w:color w:val="0000FF"/>
          <w:sz w:val="21"/>
          <w:szCs w:val="21"/>
        </w:rPr>
        <w:t xml:space="preserve">Nota Explicativa 60: </w:t>
      </w:r>
      <w:r>
        <w:rPr>
          <w:rFonts w:ascii="Roboto" w:eastAsia="Roboto" w:hAnsi="Roboto" w:cs="Roboto"/>
          <w:b/>
          <w:color w:val="0000FF"/>
          <w:sz w:val="21"/>
          <w:szCs w:val="21"/>
        </w:rPr>
        <w:t>Sugere-se esta redação para material de consumo</w:t>
      </w:r>
      <w:r>
        <w:rPr>
          <w:rFonts w:ascii="Arial" w:eastAsia="Arial" w:hAnsi="Arial" w:cs="Arial"/>
          <w:b/>
          <w:color w:val="0000FF"/>
          <w:sz w:val="20"/>
          <w:szCs w:val="20"/>
        </w:rPr>
        <w:t xml:space="preserve">. </w:t>
      </w:r>
      <w:r>
        <w:rPr>
          <w:rFonts w:ascii="Roboto" w:eastAsia="Roboto" w:hAnsi="Roboto" w:cs="Roboto"/>
          <w:color w:val="0000FF"/>
          <w:sz w:val="21"/>
          <w:szCs w:val="21"/>
        </w:rPr>
        <w:t>Segundo o item 1.1.b do Anexo II da In SGD nº 94, de 2022, e</w:t>
      </w:r>
      <w:r>
        <w:rPr>
          <w:rFonts w:ascii="Roboto" w:eastAsia="Roboto" w:hAnsi="Roboto" w:cs="Roboto"/>
          <w:i/>
          <w:color w:val="0000FF"/>
          <w:sz w:val="21"/>
          <w:szCs w:val="21"/>
          <w:u w:val="single"/>
        </w:rPr>
        <w:t xml:space="preserve">xcluem-se da categoria de materiais e equipamentos de TIC "mouses, teclados, caixas de som, projetores, televisores em geral, dispositivos Radio Frequency </w:t>
      </w:r>
      <w:proofErr w:type="spellStart"/>
      <w:r>
        <w:rPr>
          <w:rFonts w:ascii="Roboto" w:eastAsia="Roboto" w:hAnsi="Roboto" w:cs="Roboto"/>
          <w:i/>
          <w:color w:val="0000FF"/>
          <w:sz w:val="21"/>
          <w:szCs w:val="21"/>
          <w:u w:val="single"/>
        </w:rPr>
        <w:t>Identification</w:t>
      </w:r>
      <w:proofErr w:type="spellEnd"/>
      <w:r>
        <w:rPr>
          <w:rFonts w:ascii="Roboto" w:eastAsia="Roboto" w:hAnsi="Roboto" w:cs="Roboto"/>
          <w:i/>
          <w:color w:val="0000FF"/>
          <w:sz w:val="21"/>
          <w:szCs w:val="21"/>
          <w:u w:val="single"/>
        </w:rPr>
        <w:t xml:space="preserve"> - RFID, impressoras 3D, aparelhos telefônicos (como fixos, celulares e smartphones), relógio de ponto, rádio comunicadores e estações rádio base, câmeras fotográficas e webcam adquiridas isoladamente, cartuchos, toners e demais insumos de impressão, plotters, drones e veículos tripulados ou não tripulados, equipamentos de segmento médico, construção civil, tráfego aéreo, máquinas de produção industrial, equipamentos de </w:t>
      </w:r>
      <w:proofErr w:type="spellStart"/>
      <w:r>
        <w:rPr>
          <w:rFonts w:ascii="Roboto" w:eastAsia="Roboto" w:hAnsi="Roboto" w:cs="Roboto"/>
          <w:i/>
          <w:color w:val="0000FF"/>
          <w:sz w:val="21"/>
          <w:szCs w:val="21"/>
          <w:u w:val="single"/>
        </w:rPr>
        <w:t>raio-x</w:t>
      </w:r>
      <w:proofErr w:type="spellEnd"/>
      <w:r>
        <w:rPr>
          <w:rFonts w:ascii="Roboto" w:eastAsia="Roboto" w:hAnsi="Roboto" w:cs="Roboto"/>
          <w:i/>
          <w:color w:val="0000FF"/>
          <w:sz w:val="21"/>
          <w:szCs w:val="21"/>
          <w:u w:val="single"/>
        </w:rPr>
        <w:t xml:space="preserve"> (inclusive para controle de acesso), segmentos de áudio e vídeo, fechaduras eletrônicas, bloqueadores de sinais de celular e gravadores de áudio digital ou analógico"</w:t>
      </w:r>
    </w:p>
    <w:p w14:paraId="0000013F"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Pr>
          <w:rFonts w:ascii="Arial" w:eastAsia="Arial" w:hAnsi="Arial" w:cs="Arial"/>
          <w:b/>
          <w:i/>
          <w:color w:val="FF0000"/>
          <w:sz w:val="20"/>
          <w:szCs w:val="20"/>
          <w:u w:val="single"/>
        </w:rPr>
        <w:lastRenderedPageBreak/>
        <w:t>OU</w:t>
      </w:r>
    </w:p>
    <w:p w14:paraId="00000140"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4.20.1 O prazo de garantia contratual dos bens, complementar à garantia legal, será de, no mínimo, ___ (____) meses, contado a partir do primeiro dia útil subsequente à data do recebimento definitivo do objeto. </w:t>
      </w:r>
    </w:p>
    <w:p w14:paraId="00000141"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Caso o prazo da garantia oferecida pelo fabricante seja inferior ao estabelecido nesta cláusula, o fornecedor deverá complementar a garantia do bem ofertado pelo período restante. </w:t>
      </w:r>
    </w:p>
    <w:p w14:paraId="00000142"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Pr>
          <w:rFonts w:ascii="Arial" w:eastAsia="Arial" w:hAnsi="Arial" w:cs="Arial"/>
          <w:b/>
          <w:i/>
          <w:color w:val="FF0000"/>
          <w:sz w:val="20"/>
          <w:szCs w:val="20"/>
          <w:u w:val="single"/>
        </w:rPr>
        <w:t>OU</w:t>
      </w:r>
    </w:p>
    <w:p w14:paraId="00000143"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4.20.1 O prazo de garantia contratual dos bens, complementar à garantia legal, é de, no mínimo, __ (____) meses, ou pelo prazo fornecido pelo fabricante, se superior, contado a partir do primeiro dia útil subsequente à data do recebimento definitivo do objeto.</w:t>
      </w:r>
    </w:p>
    <w:p w14:paraId="00000144"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Arial" w:eastAsia="Arial" w:hAnsi="Arial" w:cs="Arial"/>
          <w:i/>
          <w:color w:val="FF0000"/>
          <w:sz w:val="20"/>
          <w:szCs w:val="20"/>
        </w:rPr>
        <w:t xml:space="preserve"> </w:t>
      </w:r>
      <w:r>
        <w:rPr>
          <w:rFonts w:ascii="Roboto" w:eastAsia="Roboto" w:hAnsi="Roboto" w:cs="Roboto"/>
          <w:i/>
          <w:color w:val="0000FF"/>
          <w:sz w:val="21"/>
          <w:szCs w:val="21"/>
        </w:rPr>
        <w:t>Nota Explicativa 61: Sugere-se esta redação para material permanente.</w:t>
      </w:r>
    </w:p>
    <w:p w14:paraId="00000145"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4.20.2 A garantia será prestada com vistas a manter os equipamentos fornecidos em perfeitas condições de uso, sem qualquer ônus ou custo adicional para o Contratante. </w:t>
      </w:r>
    </w:p>
    <w:p w14:paraId="00000146"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4.20.3 A garantia abrange a realização da manutenção corretiva dos bens pelo próprio Contratado, ou, se for o caso, por meio de assistência técnica autorizada, de acordo com as normas técnicas específicas. </w:t>
      </w:r>
    </w:p>
    <w:p w14:paraId="00000147"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4.20.4 Entende-se por manutenção corretiva aquela destinada a corrigir os defeitos apresentados pelos bens, compreendendo a substituição de peças, a realização de ajustes, reparos e correções necessárias. </w:t>
      </w:r>
    </w:p>
    <w:p w14:paraId="00000148"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4.20.5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0000014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4.20.6 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0000014A"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4.20.7 O prazo indicado no subitem anterior, durante seu transcurso, poderá ser prorrogado uma única vez, por igual período, mediante solicitação escrita e justificada do Contratado, aceita pelo Contratante. </w:t>
      </w:r>
    </w:p>
    <w:p w14:paraId="0000014B"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4.20.8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0000014C"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4.20.9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0000014D"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4.20.10 O custo referente ao transporte dos equipamentos cobertos pela garantia será de responsabilidade do Contratado. </w:t>
      </w:r>
    </w:p>
    <w:p w14:paraId="0000014E"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4.20.11 A garantia legal ou contratual do objeto tem prazo de vigência própria e desvinculado daquele fixado no contrato, permitindo eventual aplicação de penalidades em caso de descumprimento de alguma de suas condições, mesmo depois de expirada a vigência contratual.</w:t>
      </w:r>
    </w:p>
    <w:p w14:paraId="0000014F"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w:t>
      </w:r>
    </w:p>
    <w:p w14:paraId="00000150"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4.21 Requisitos de Experiência Profissional</w:t>
      </w:r>
    </w:p>
    <w:p w14:paraId="00000151"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lastRenderedPageBreak/>
        <w:t>4.21.1 Os serviços de &lt;assistência técnica, suporte, garantia, ....&gt; deverão ser prestados por técnicos devidamente capacitados nos produtos em questão, bem como com todos os recursos ferramentais necessários para a prestação dos serviços;</w:t>
      </w:r>
    </w:p>
    <w:p w14:paraId="00000152"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w:t>
      </w:r>
    </w:p>
    <w:p w14:paraId="00000153"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Roboto" w:eastAsia="Roboto" w:hAnsi="Roboto" w:cs="Roboto"/>
          <w:color w:val="0000FF"/>
          <w:sz w:val="21"/>
          <w:szCs w:val="21"/>
        </w:rPr>
        <w:t>Nota Explicativa 62: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 de 2021, e art. 10, inciso II, da Instrução Normativa SEGES/ME nº 58, de 2022).</w:t>
      </w:r>
    </w:p>
    <w:p w14:paraId="00000154"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Pr>
          <w:rFonts w:ascii="Arial" w:eastAsia="Arial" w:hAnsi="Arial" w:cs="Arial"/>
          <w:b/>
          <w:i/>
          <w:color w:val="FF0000"/>
          <w:sz w:val="20"/>
          <w:szCs w:val="20"/>
          <w:u w:val="single"/>
        </w:rPr>
        <w:t>OU</w:t>
      </w:r>
    </w:p>
    <w:p w14:paraId="00000155"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4.21.1 Não serão exigidos requisitos de experiência profissional para a presente a contratação.</w:t>
      </w:r>
    </w:p>
    <w:p w14:paraId="00000156"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4.22 Requisitos de Formação da Equipe</w:t>
      </w:r>
    </w:p>
    <w:p w14:paraId="00000157"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4.22.1 Os serviços deverão ser prestados por técnicos devidamente capacitados, de acordo com os critérios estabelecidos a seguir:</w:t>
      </w:r>
    </w:p>
    <w:p w14:paraId="00000158"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w:t>
      </w:r>
    </w:p>
    <w:p w14:paraId="0000015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 xml:space="preserve">Nota Explicativa </w:t>
      </w:r>
      <w:proofErr w:type="gramStart"/>
      <w:r>
        <w:rPr>
          <w:rFonts w:ascii="Roboto" w:eastAsia="Roboto" w:hAnsi="Roboto" w:cs="Roboto"/>
          <w:i/>
          <w:color w:val="0000FF"/>
          <w:sz w:val="21"/>
          <w:szCs w:val="21"/>
        </w:rPr>
        <w:t>63 :</w:t>
      </w:r>
      <w:proofErr w:type="gramEnd"/>
      <w:r>
        <w:rPr>
          <w:rFonts w:ascii="Roboto" w:eastAsia="Roboto" w:hAnsi="Roboto" w:cs="Roboto"/>
          <w:i/>
          <w:color w:val="0000FF"/>
          <w:sz w:val="21"/>
          <w:szCs w:val="21"/>
        </w:rPr>
        <w:t xml:space="preserve"> De acordo com o art. 16, inciso II, alínea “g” da Instrução Normativa SGD/ME nº 94, de 2022, os Requisitos de Formação da equipe que projetará, implementará e implantará a solução de TIC definem cursos acadêmicos e técnicos necessários à execução do serviço e as formas de comprovação dessa formação, dentre outros.</w:t>
      </w:r>
    </w:p>
    <w:p w14:paraId="0000015A"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bookmarkStart w:id="3" w:name="_heading=h.1fob9te" w:colFirst="0" w:colLast="0"/>
      <w:bookmarkEnd w:id="3"/>
      <w:r>
        <w:rPr>
          <w:rFonts w:ascii="Arial" w:eastAsia="Arial" w:hAnsi="Arial" w:cs="Arial"/>
          <w:b/>
          <w:i/>
          <w:color w:val="FF0000"/>
          <w:sz w:val="20"/>
          <w:szCs w:val="20"/>
          <w:u w:val="single"/>
        </w:rPr>
        <w:t>OU</w:t>
      </w:r>
    </w:p>
    <w:p w14:paraId="0000015B"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4.22.1 Não serão exigidos requisitos de formação da equipe para a presente a contratação.</w:t>
      </w:r>
    </w:p>
    <w:p w14:paraId="0000015C"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4.23 </w:t>
      </w:r>
      <w:r>
        <w:rPr>
          <w:rFonts w:ascii="Arial" w:eastAsia="Arial" w:hAnsi="Arial" w:cs="Arial"/>
          <w:i/>
          <w:color w:val="000000"/>
          <w:sz w:val="20"/>
          <w:szCs w:val="20"/>
        </w:rPr>
        <w:t>Requisitos de Metodologia de Trabalho</w:t>
      </w:r>
    </w:p>
    <w:p w14:paraId="0000015D"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4.23.1 O fornecimento dos equipamentos está condicionado ao recebimento pelo Contratado de Ordem de fornecimento de Bens (OFB) emitida pela Contratante.</w:t>
      </w:r>
    </w:p>
    <w:p w14:paraId="0000015E"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4.23.2 A OFB indicará o tipo de equipamento, a quantidade e a localidade na qual os equipamentos deverão ser entregues.</w:t>
      </w:r>
    </w:p>
    <w:p w14:paraId="0000015F"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4.23.3 O Contratado deve fornecer meios para contato e registro de ocorrências da seguinte forma: com funcionamento .... horas por dia e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dias por semana de maneira eletrônica e .... horas por dia e .... dias por semana por via telefônica.</w:t>
      </w:r>
    </w:p>
    <w:p w14:paraId="00000160"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4.23.4 O andamento do fornecimento dos equipamentos dever ser acompanhado pelo Contratado, que dará ciência de eventuais acontecimentos à Contratante.</w:t>
      </w:r>
    </w:p>
    <w:p w14:paraId="00000161"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162"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 xml:space="preserve">Nota Explicativa 64: </w:t>
      </w:r>
      <w:proofErr w:type="gramStart"/>
      <w:r>
        <w:rPr>
          <w:rFonts w:ascii="Roboto" w:eastAsia="Roboto" w:hAnsi="Roboto" w:cs="Roboto"/>
          <w:i/>
          <w:color w:val="0000FF"/>
          <w:sz w:val="21"/>
          <w:szCs w:val="21"/>
        </w:rPr>
        <w:t>Os requisitos de metodologia de trabalho tem</w:t>
      </w:r>
      <w:proofErr w:type="gramEnd"/>
      <w:r>
        <w:rPr>
          <w:rFonts w:ascii="Roboto" w:eastAsia="Roboto" w:hAnsi="Roboto" w:cs="Roboto"/>
          <w:i/>
          <w:color w:val="0000FF"/>
          <w:sz w:val="21"/>
          <w:szCs w:val="21"/>
        </w:rPr>
        <w:t xml:space="preserve"> previsão no art. 16, inciso II, alínea “h” da Instrução Normativa SGD/ME nº 94, de 2022, os quais devem definir a forma de demanda, os instrumentos e mecanismos necessários para fornecimento dos equipamentos, além da definição da rotina de execução e meios de comunicação entre as partes.</w:t>
      </w:r>
    </w:p>
    <w:p w14:paraId="00000163"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4.24 </w:t>
      </w:r>
      <w:r>
        <w:rPr>
          <w:rFonts w:ascii="Arial" w:eastAsia="Arial" w:hAnsi="Arial" w:cs="Arial"/>
          <w:i/>
          <w:color w:val="000000"/>
          <w:sz w:val="20"/>
          <w:szCs w:val="20"/>
        </w:rPr>
        <w:t>Requisitos de Segurança da Informação e Privacidade</w:t>
      </w:r>
    </w:p>
    <w:p w14:paraId="00000164" w14:textId="77777777" w:rsidR="00BC3235" w:rsidRDefault="00000000">
      <w:pPr>
        <w:pBdr>
          <w:top w:val="nil"/>
          <w:left w:val="nil"/>
          <w:bottom w:val="nil"/>
          <w:right w:val="nil"/>
          <w:between w:val="nil"/>
        </w:pBdr>
        <w:spacing w:before="120" w:after="120" w:line="276" w:lineRule="auto"/>
        <w:jc w:val="both"/>
        <w:rPr>
          <w:rFonts w:ascii="Arial" w:eastAsia="Arial" w:hAnsi="Arial" w:cs="Arial"/>
          <w:b/>
          <w:color w:val="000000"/>
          <w:sz w:val="20"/>
          <w:szCs w:val="20"/>
        </w:rPr>
      </w:pPr>
      <w:r>
        <w:rPr>
          <w:rFonts w:ascii="Arial" w:eastAsia="Arial" w:hAnsi="Arial" w:cs="Arial"/>
          <w:color w:val="000000"/>
          <w:sz w:val="20"/>
          <w:szCs w:val="20"/>
        </w:rPr>
        <w:t>4.24.1 O Contratado deverá observar integralmente os requisitos de Segurança da Informação e Privacidade descritos a seguir:</w:t>
      </w:r>
    </w:p>
    <w:p w14:paraId="00000165"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w:t>
      </w:r>
    </w:p>
    <w:p w14:paraId="00000166"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lastRenderedPageBreak/>
        <w:t>Nota Explicativa 65: Os requisitos de segurança da informação e privacidade tem previsão no art. 16, inciso II, alínea “i” da Instrução Normativa SGD/ME nº 94, de 2022, os quais devem ser definidos sob o ponto de vista da Área de Tecnologia da Informação e Comunicação, juntamente com o Integrante Requisitante, com a finalidade de garantir a disponibilidade, integridade, confidencialidade e autenticidade das informações e a privacidade dos dados.</w:t>
      </w:r>
    </w:p>
    <w:p w14:paraId="00000167"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Nota Explicativa 66: No que couber, o “Guia de Requisitos e de Obrigações quanto a Segurança da Informação e Privacidade” deverá ser observado. Guia disponível em: </w:t>
      </w:r>
      <w:hyperlink r:id="rId31">
        <w:r>
          <w:rPr>
            <w:rFonts w:ascii="Roboto" w:eastAsia="Roboto" w:hAnsi="Roboto" w:cs="Roboto"/>
            <w:i/>
            <w:color w:val="0000FF"/>
            <w:sz w:val="21"/>
            <w:szCs w:val="21"/>
          </w:rPr>
          <w:t>https://www.gov.br/governodigital/pt-br/seguranca-e-protecao-de-dados/guias/guia_requisitos_obrigacoes.pdf/@@download/file/guia_requisitos_obrigacoes.pdf</w:t>
        </w:r>
      </w:hyperlink>
      <w:r>
        <w:rPr>
          <w:rFonts w:ascii="Roboto" w:eastAsia="Roboto" w:hAnsi="Roboto" w:cs="Roboto"/>
          <w:i/>
          <w:color w:val="0000FF"/>
          <w:sz w:val="21"/>
          <w:szCs w:val="21"/>
        </w:rPr>
        <w:t>.</w:t>
      </w:r>
    </w:p>
    <w:p w14:paraId="00000168"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67: Algumas categorias de requisitos de segurança da informação e privacidade são: implementação e manutenção de controles criptográficos para armazenamento, tráfego e tratamento da informação; implementação de controles de acesso; implementação de controles necessários para o registro de eventos e incidentes de segurança da informação e privacidade; implementação e manutenção de controles específicos para registro de eventos e rastreabilidade de forma a manter trilha de auditoria de segurança da informação e privacidade; implementação de medidas de salvaguarda para os logs; procedimentos e controles adequados para compartilhamento, uso e proteção da informação e os casos de compartilhamento de informações com terceiros; execução periódica de análise de vulnerabilidades na Solução de TIC; implementação de mecanismos de segurança da informação e privacidade relativos à Internet das Coisas (</w:t>
      </w:r>
      <w:proofErr w:type="spellStart"/>
      <w:r>
        <w:rPr>
          <w:rFonts w:ascii="Roboto" w:eastAsia="Roboto" w:hAnsi="Roboto" w:cs="Roboto"/>
          <w:i/>
          <w:color w:val="0000FF"/>
          <w:sz w:val="21"/>
          <w:szCs w:val="21"/>
        </w:rPr>
        <w:t>IoT</w:t>
      </w:r>
      <w:proofErr w:type="spellEnd"/>
      <w:r>
        <w:rPr>
          <w:rFonts w:ascii="Roboto" w:eastAsia="Roboto" w:hAnsi="Roboto" w:cs="Roboto"/>
          <w:i/>
          <w:color w:val="0000FF"/>
          <w:sz w:val="21"/>
          <w:szCs w:val="21"/>
        </w:rPr>
        <w:t xml:space="preserve">), diretrizes para o desenvolvimento e obtenção de software seguro, </w:t>
      </w:r>
      <w:proofErr w:type="spellStart"/>
      <w:r>
        <w:rPr>
          <w:rFonts w:ascii="Roboto" w:eastAsia="Roboto" w:hAnsi="Roboto" w:cs="Roboto"/>
          <w:i/>
          <w:color w:val="0000FF"/>
          <w:sz w:val="21"/>
          <w:szCs w:val="21"/>
        </w:rPr>
        <w:t>etc</w:t>
      </w:r>
      <w:proofErr w:type="spellEnd"/>
    </w:p>
    <w:p w14:paraId="00000169"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4.25 Outros Requisitos Aplicáveis</w:t>
      </w:r>
    </w:p>
    <w:p w14:paraId="0000016A"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16B" w14:textId="77777777" w:rsidR="00BC3235" w:rsidRDefault="00000000">
      <w:pPr>
        <w:numPr>
          <w:ilvl w:val="0"/>
          <w:numId w:val="7"/>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INFORMAÇÕES RELEVANTES PARA O [DIMENSIONAMENTO E/OU APRESENTAÇÃO] DA PROPOSTA</w:t>
      </w:r>
    </w:p>
    <w:p w14:paraId="0000016C"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16D"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68: De acordo com o art. 12, § 4º da Instrução Normativa SGD/ME nº 94, de 2022, nas licitações por preço global, 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 de acordo com o art. 26 da Lei nº 14.133, de 2021</w:t>
      </w:r>
    </w:p>
    <w:p w14:paraId="0000016E" w14:textId="77777777" w:rsidR="00BC3235" w:rsidRDefault="00000000">
      <w:pPr>
        <w:numPr>
          <w:ilvl w:val="0"/>
          <w:numId w:val="7"/>
        </w:numPr>
        <w:pBdr>
          <w:top w:val="nil"/>
          <w:left w:val="nil"/>
          <w:bottom w:val="nil"/>
          <w:right w:val="nil"/>
          <w:between w:val="nil"/>
        </w:pBdr>
        <w:rPr>
          <w:rFonts w:ascii="Arial" w:eastAsia="Arial" w:hAnsi="Arial" w:cs="Arial"/>
          <w:b/>
          <w:color w:val="000000"/>
          <w:sz w:val="20"/>
          <w:szCs w:val="20"/>
        </w:rPr>
      </w:pPr>
      <w:r>
        <w:rPr>
          <w:rFonts w:cs="Ecofont_Spranq_eco_Sans"/>
          <w:color w:val="000000"/>
        </w:rPr>
        <w:t xml:space="preserve"> </w:t>
      </w:r>
      <w:r>
        <w:rPr>
          <w:rFonts w:ascii="Arial" w:eastAsia="Arial" w:hAnsi="Arial" w:cs="Arial"/>
          <w:b/>
          <w:color w:val="000000"/>
          <w:sz w:val="20"/>
          <w:szCs w:val="20"/>
        </w:rPr>
        <w:t xml:space="preserve">PAPÉIS E RESPONSABILIDADES </w:t>
      </w:r>
    </w:p>
    <w:p w14:paraId="0000016F" w14:textId="77777777" w:rsidR="00BC3235" w:rsidRDefault="00BC3235">
      <w:pPr>
        <w:pBdr>
          <w:top w:val="nil"/>
          <w:left w:val="nil"/>
          <w:bottom w:val="nil"/>
          <w:right w:val="nil"/>
          <w:between w:val="nil"/>
        </w:pBdr>
        <w:ind w:left="360"/>
        <w:rPr>
          <w:rFonts w:ascii="Arial" w:eastAsia="Arial" w:hAnsi="Arial" w:cs="Arial"/>
          <w:b/>
          <w:color w:val="000000"/>
          <w:sz w:val="20"/>
          <w:szCs w:val="20"/>
        </w:rPr>
      </w:pPr>
    </w:p>
    <w:p w14:paraId="00000170" w14:textId="77777777" w:rsidR="00BC3235" w:rsidRDefault="00000000">
      <w:pPr>
        <w:numPr>
          <w:ilvl w:val="1"/>
          <w:numId w:val="7"/>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São obrigações da CONTRATANTE:</w:t>
      </w:r>
    </w:p>
    <w:p w14:paraId="00000171" w14:textId="77777777" w:rsidR="00BC3235" w:rsidRDefault="00000000">
      <w:pPr>
        <w:numPr>
          <w:ilvl w:val="2"/>
          <w:numId w:val="7"/>
        </w:numPr>
        <w:pBdr>
          <w:top w:val="nil"/>
          <w:left w:val="nil"/>
          <w:bottom w:val="nil"/>
          <w:right w:val="nil"/>
          <w:between w:val="nil"/>
        </w:pBdr>
        <w:spacing w:before="120" w:after="120" w:line="276" w:lineRule="auto"/>
        <w:jc w:val="both"/>
      </w:pPr>
      <w:r>
        <w:rPr>
          <w:rFonts w:ascii="Arial" w:eastAsia="Arial" w:hAnsi="Arial" w:cs="Arial"/>
          <w:color w:val="000000"/>
          <w:sz w:val="20"/>
          <w:szCs w:val="20"/>
        </w:rPr>
        <w:t>nomear Gestor e Fiscais Técnico, Administrativo e Requisitante do contrato para acompanhar e fiscalizar a execução dos contratos;</w:t>
      </w:r>
    </w:p>
    <w:p w14:paraId="00000172" w14:textId="77777777" w:rsidR="00BC3235" w:rsidRDefault="00000000">
      <w:pPr>
        <w:numPr>
          <w:ilvl w:val="2"/>
          <w:numId w:val="7"/>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encaminhar formalmente a demanda por meio de Ordem de Serviço ou de Fornecimento de Bens, de acordo com os critérios estabelecidos no Termo de Referência;</w:t>
      </w:r>
    </w:p>
    <w:p w14:paraId="00000173" w14:textId="77777777" w:rsidR="00BC3235" w:rsidRDefault="00000000">
      <w:pPr>
        <w:numPr>
          <w:ilvl w:val="2"/>
          <w:numId w:val="7"/>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receber o objeto fornecido pelo Contratado que esteja em conformidade com a proposta aceita, conforme inspeções realizadas;</w:t>
      </w:r>
    </w:p>
    <w:p w14:paraId="00000174" w14:textId="77777777" w:rsidR="00BC3235" w:rsidRDefault="00000000">
      <w:pPr>
        <w:numPr>
          <w:ilvl w:val="2"/>
          <w:numId w:val="7"/>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aplicar à contratada as sanções administrativas regulamentares e contratuais cabíveis, comunicando ao órgão gerenciador da Ata de Registro de Preços, quando aplicável;</w:t>
      </w:r>
    </w:p>
    <w:p w14:paraId="00000175" w14:textId="77777777" w:rsidR="00BC3235" w:rsidRDefault="00000000">
      <w:pPr>
        <w:numPr>
          <w:ilvl w:val="2"/>
          <w:numId w:val="7"/>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liquidar o empenho e efetuar o pagamento à contratada, dentro dos prazos preestabelecidos em contrato;</w:t>
      </w:r>
    </w:p>
    <w:p w14:paraId="00000176" w14:textId="77777777" w:rsidR="00BC3235" w:rsidRDefault="00000000">
      <w:pPr>
        <w:numPr>
          <w:ilvl w:val="2"/>
          <w:numId w:val="7"/>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comunicar à contratada todas e quaisquer ocorrências relacionadas com o fornecimento da solução de TIC;</w:t>
      </w:r>
    </w:p>
    <w:p w14:paraId="00000177" w14:textId="77777777" w:rsidR="00BC3235" w:rsidRDefault="00000000">
      <w:pPr>
        <w:numPr>
          <w:ilvl w:val="2"/>
          <w:numId w:val="7"/>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definir produtividade ou capacidade mínima de fornecimento da solução de TIC por parte do Contratado, com base em pesquisas de mercado, quando aplicável; </w:t>
      </w:r>
    </w:p>
    <w:p w14:paraId="00000178" w14:textId="77777777" w:rsidR="00BC3235" w:rsidRDefault="00000000">
      <w:pPr>
        <w:numPr>
          <w:ilvl w:val="2"/>
          <w:numId w:val="7"/>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prever que os direitos de propriedade intelectual e direitos autorais da solução de TIC sobre os diversos artefatos e produtos cuja criação ou alteração seja objeto da relação contratual pertençam à Administração, incluindo a documentação, o código-fonte de aplicações, os modelos de dados e as bases de dados, justificando os casos em que isso não ocorrer;</w:t>
      </w:r>
    </w:p>
    <w:p w14:paraId="00000179" w14:textId="77777777" w:rsidR="00BC3235" w:rsidRDefault="00000000">
      <w:pPr>
        <w:numPr>
          <w:ilvl w:val="2"/>
          <w:numId w:val="7"/>
        </w:numPr>
        <w:pBdr>
          <w:top w:val="nil"/>
          <w:left w:val="nil"/>
          <w:bottom w:val="nil"/>
          <w:right w:val="nil"/>
          <w:between w:val="nil"/>
        </w:pBdr>
        <w:spacing w:before="120" w:after="120" w:line="276" w:lineRule="auto"/>
        <w:jc w:val="both"/>
      </w:pPr>
      <w:r>
        <w:rPr>
          <w:rFonts w:ascii="Arial" w:eastAsia="Arial" w:hAnsi="Arial" w:cs="Arial"/>
          <w:i/>
          <w:color w:val="FF0000"/>
          <w:sz w:val="20"/>
          <w:szCs w:val="20"/>
        </w:rPr>
        <w:t>[...]</w:t>
      </w:r>
    </w:p>
    <w:p w14:paraId="0000017A" w14:textId="77777777" w:rsidR="00BC3235" w:rsidRDefault="00000000">
      <w:pPr>
        <w:numPr>
          <w:ilvl w:val="1"/>
          <w:numId w:val="7"/>
        </w:numPr>
        <w:pBdr>
          <w:top w:val="nil"/>
          <w:left w:val="nil"/>
          <w:bottom w:val="nil"/>
          <w:right w:val="nil"/>
          <w:between w:val="nil"/>
        </w:pBdr>
        <w:spacing w:before="120" w:after="120"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 São obrigações do CONTRATADO</w:t>
      </w:r>
    </w:p>
    <w:p w14:paraId="0000017B" w14:textId="77777777" w:rsidR="00BC3235" w:rsidRDefault="00000000">
      <w:pPr>
        <w:numPr>
          <w:ilvl w:val="2"/>
          <w:numId w:val="7"/>
        </w:numPr>
        <w:pBdr>
          <w:top w:val="nil"/>
          <w:left w:val="nil"/>
          <w:bottom w:val="nil"/>
          <w:right w:val="nil"/>
          <w:between w:val="nil"/>
        </w:pBdr>
        <w:spacing w:before="120" w:after="120" w:line="276" w:lineRule="auto"/>
        <w:jc w:val="both"/>
      </w:pPr>
      <w:r>
        <w:rPr>
          <w:rFonts w:ascii="Arial" w:eastAsia="Arial" w:hAnsi="Arial" w:cs="Arial"/>
          <w:color w:val="000000"/>
          <w:sz w:val="20"/>
          <w:szCs w:val="20"/>
        </w:rPr>
        <w:t>indicar formalmente preposto apto a representá-la junto à Contratante, que deverá responder pela fiel execução do contrato;</w:t>
      </w:r>
    </w:p>
    <w:p w14:paraId="0000017C" w14:textId="77777777" w:rsidR="00BC3235" w:rsidRDefault="00000000">
      <w:pPr>
        <w:numPr>
          <w:ilvl w:val="2"/>
          <w:numId w:val="7"/>
        </w:numPr>
        <w:pBdr>
          <w:top w:val="nil"/>
          <w:left w:val="nil"/>
          <w:bottom w:val="nil"/>
          <w:right w:val="nil"/>
          <w:between w:val="nil"/>
        </w:pBdr>
        <w:spacing w:before="120" w:after="120" w:line="276" w:lineRule="auto"/>
        <w:jc w:val="both"/>
      </w:pPr>
      <w:r>
        <w:rPr>
          <w:rFonts w:ascii="Arial" w:eastAsia="Arial" w:hAnsi="Arial" w:cs="Arial"/>
          <w:color w:val="000000"/>
          <w:sz w:val="20"/>
          <w:szCs w:val="20"/>
        </w:rPr>
        <w:t>atender prontamente quaisquer orientações e exigências da Equipe de Fiscalização do Contrato, inerentes à execução do objeto contratual;</w:t>
      </w:r>
    </w:p>
    <w:p w14:paraId="0000017D" w14:textId="77777777" w:rsidR="00BC3235" w:rsidRDefault="00000000">
      <w:pPr>
        <w:numPr>
          <w:ilvl w:val="2"/>
          <w:numId w:val="7"/>
        </w:numPr>
        <w:pBdr>
          <w:top w:val="nil"/>
          <w:left w:val="nil"/>
          <w:bottom w:val="nil"/>
          <w:right w:val="nil"/>
          <w:between w:val="nil"/>
        </w:pBdr>
        <w:spacing w:before="120" w:after="120" w:line="276" w:lineRule="auto"/>
        <w:jc w:val="both"/>
      </w:pPr>
      <w:r>
        <w:rPr>
          <w:rFonts w:ascii="Arial" w:eastAsia="Arial" w:hAnsi="Arial" w:cs="Arial"/>
          <w:color w:val="000000"/>
          <w:sz w:val="20"/>
          <w:szCs w:val="20"/>
        </w:rPr>
        <w:t>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dos serviços pela Contratante;</w:t>
      </w:r>
    </w:p>
    <w:p w14:paraId="0000017E" w14:textId="77777777" w:rsidR="00BC3235" w:rsidRDefault="00000000">
      <w:pPr>
        <w:numPr>
          <w:ilvl w:val="2"/>
          <w:numId w:val="7"/>
        </w:numPr>
        <w:pBdr>
          <w:top w:val="nil"/>
          <w:left w:val="nil"/>
          <w:bottom w:val="nil"/>
          <w:right w:val="nil"/>
          <w:between w:val="nil"/>
        </w:pBdr>
        <w:spacing w:before="120" w:after="120" w:line="276" w:lineRule="auto"/>
        <w:jc w:val="both"/>
      </w:pPr>
      <w:r>
        <w:rPr>
          <w:rFonts w:ascii="Arial" w:eastAsia="Arial" w:hAnsi="Arial" w:cs="Arial"/>
          <w:color w:val="000000"/>
          <w:sz w:val="20"/>
          <w:szCs w:val="20"/>
        </w:rPr>
        <w:t>propiciar todos os meios necessários à fiscalização do contrato pela Contratante, cujo representante terá poderes para sustar o fornecimento, total ou parcial, em qualquer tempo, desde que motivadas as causas e justificativas desta decisão;</w:t>
      </w:r>
    </w:p>
    <w:p w14:paraId="0000017F" w14:textId="77777777" w:rsidR="00BC3235" w:rsidRDefault="00000000">
      <w:pPr>
        <w:numPr>
          <w:ilvl w:val="2"/>
          <w:numId w:val="7"/>
        </w:numPr>
        <w:pBdr>
          <w:top w:val="nil"/>
          <w:left w:val="nil"/>
          <w:bottom w:val="nil"/>
          <w:right w:val="nil"/>
          <w:between w:val="nil"/>
        </w:pBdr>
        <w:spacing w:before="120" w:after="120" w:line="276" w:lineRule="auto"/>
        <w:jc w:val="both"/>
      </w:pPr>
      <w:r>
        <w:rPr>
          <w:rFonts w:ascii="Arial" w:eastAsia="Arial" w:hAnsi="Arial" w:cs="Arial"/>
          <w:color w:val="000000"/>
          <w:sz w:val="20"/>
          <w:szCs w:val="20"/>
        </w:rPr>
        <w:t>manter, durante toda a execução do contrato, as mesmas condições da habilitação;</w:t>
      </w:r>
    </w:p>
    <w:p w14:paraId="00000180" w14:textId="77777777" w:rsidR="00BC3235" w:rsidRDefault="00000000">
      <w:pPr>
        <w:numPr>
          <w:ilvl w:val="2"/>
          <w:numId w:val="7"/>
        </w:numPr>
        <w:pBdr>
          <w:top w:val="nil"/>
          <w:left w:val="nil"/>
          <w:bottom w:val="nil"/>
          <w:right w:val="nil"/>
          <w:between w:val="nil"/>
        </w:pBdr>
        <w:spacing w:before="120" w:after="120" w:line="276" w:lineRule="auto"/>
        <w:jc w:val="both"/>
      </w:pPr>
      <w:r>
        <w:rPr>
          <w:rFonts w:ascii="Arial" w:eastAsia="Arial" w:hAnsi="Arial" w:cs="Arial"/>
          <w:color w:val="000000"/>
          <w:sz w:val="20"/>
          <w:szCs w:val="20"/>
        </w:rPr>
        <w:t>quando especificada, manter, durante a execução do contrato, equipe técnica composta por profissionais devidamente habilitados, treinados e qualificados para fornecimento da solução de TIC;</w:t>
      </w:r>
    </w:p>
    <w:p w14:paraId="00000181" w14:textId="77777777" w:rsidR="00BC3235" w:rsidRDefault="00000000">
      <w:pPr>
        <w:numPr>
          <w:ilvl w:val="2"/>
          <w:numId w:val="7"/>
        </w:numPr>
        <w:pBdr>
          <w:top w:val="nil"/>
          <w:left w:val="nil"/>
          <w:bottom w:val="nil"/>
          <w:right w:val="nil"/>
          <w:between w:val="nil"/>
        </w:pBdr>
        <w:spacing w:before="120" w:after="120" w:line="276" w:lineRule="auto"/>
        <w:jc w:val="both"/>
      </w:pPr>
      <w:r>
        <w:rPr>
          <w:rFonts w:ascii="Arial" w:eastAsia="Arial" w:hAnsi="Arial" w:cs="Arial"/>
          <w:color w:val="000000"/>
          <w:sz w:val="20"/>
          <w:szCs w:val="20"/>
        </w:rPr>
        <w:t>quando especificado, manter a produtividade ou a capacidade mínima de fornecimento da solução de TIC durante a execução do contrato;</w:t>
      </w:r>
    </w:p>
    <w:p w14:paraId="00000182" w14:textId="77777777" w:rsidR="00BC3235" w:rsidRDefault="00000000">
      <w:pPr>
        <w:numPr>
          <w:ilvl w:val="2"/>
          <w:numId w:val="7"/>
        </w:numPr>
        <w:pBdr>
          <w:top w:val="nil"/>
          <w:left w:val="nil"/>
          <w:bottom w:val="nil"/>
          <w:right w:val="nil"/>
          <w:between w:val="nil"/>
        </w:pBdr>
        <w:spacing w:before="120" w:after="120" w:line="276" w:lineRule="auto"/>
        <w:jc w:val="both"/>
      </w:pPr>
      <w:r>
        <w:rPr>
          <w:rFonts w:ascii="Arial" w:eastAsia="Arial" w:hAnsi="Arial" w:cs="Arial"/>
          <w:color w:val="000000"/>
          <w:sz w:val="20"/>
          <w:szCs w:val="20"/>
        </w:rPr>
        <w:t>ceder os direitos de propriedade intelectual e direitos autorais da solução de TIC sobre os diversos artefatos e produtos produzidos em decorrência da relação contratual, incluindo a documentação, os modelos de dados e as bases de dados à Administração;</w:t>
      </w:r>
    </w:p>
    <w:p w14:paraId="00000183" w14:textId="77777777" w:rsidR="00BC3235" w:rsidRDefault="00000000">
      <w:pPr>
        <w:numPr>
          <w:ilvl w:val="2"/>
          <w:numId w:val="7"/>
        </w:numPr>
        <w:pBdr>
          <w:top w:val="nil"/>
          <w:left w:val="nil"/>
          <w:bottom w:val="nil"/>
          <w:right w:val="nil"/>
          <w:between w:val="nil"/>
        </w:pBdr>
        <w:spacing w:before="120" w:after="120" w:line="276" w:lineRule="auto"/>
        <w:jc w:val="both"/>
      </w:pPr>
      <w:r>
        <w:rPr>
          <w:rFonts w:ascii="Arial" w:eastAsia="Arial" w:hAnsi="Arial" w:cs="Arial"/>
          <w:color w:val="000000"/>
          <w:sz w:val="20"/>
          <w:szCs w:val="20"/>
        </w:rPr>
        <w:t>fazer a transição contratual, com transferência de conhecimento, tecnologia e técnicas empregadas, sem perda de informações, podendo exigir, inclusive, a capacitação dos técnicos do contratante ou da nova empresa que continuará a execução dos serviços, quando for o caso; </w:t>
      </w:r>
    </w:p>
    <w:p w14:paraId="00000184" w14:textId="77777777" w:rsidR="00BC3235" w:rsidRDefault="00000000">
      <w:pPr>
        <w:numPr>
          <w:ilvl w:val="2"/>
          <w:numId w:val="7"/>
        </w:numPr>
        <w:pBdr>
          <w:top w:val="nil"/>
          <w:left w:val="nil"/>
          <w:bottom w:val="nil"/>
          <w:right w:val="nil"/>
          <w:between w:val="nil"/>
        </w:pBdr>
        <w:spacing w:before="120" w:after="120" w:line="276" w:lineRule="auto"/>
        <w:jc w:val="both"/>
      </w:pPr>
      <w:r>
        <w:rPr>
          <w:rFonts w:ascii="Arial" w:eastAsia="Arial" w:hAnsi="Arial" w:cs="Arial"/>
          <w:i/>
          <w:color w:val="FF0000"/>
          <w:sz w:val="20"/>
          <w:szCs w:val="20"/>
        </w:rPr>
        <w:t>[...]</w:t>
      </w:r>
    </w:p>
    <w:p w14:paraId="00000185" w14:textId="77777777" w:rsidR="00BC3235" w:rsidRDefault="00000000">
      <w:pPr>
        <w:numPr>
          <w:ilvl w:val="1"/>
          <w:numId w:val="7"/>
        </w:numPr>
        <w:pBdr>
          <w:top w:val="nil"/>
          <w:left w:val="nil"/>
          <w:bottom w:val="nil"/>
          <w:right w:val="nil"/>
          <w:between w:val="nil"/>
        </w:pBdr>
        <w:spacing w:before="120" w:after="120" w:line="276" w:lineRule="auto"/>
        <w:jc w:val="both"/>
        <w:rPr>
          <w:rFonts w:ascii="Arial" w:eastAsia="Arial" w:hAnsi="Arial" w:cs="Arial"/>
          <w:i/>
          <w:color w:val="38761D"/>
          <w:sz w:val="20"/>
          <w:szCs w:val="20"/>
        </w:rPr>
      </w:pPr>
      <w:r>
        <w:rPr>
          <w:rFonts w:ascii="Arial" w:eastAsia="Arial" w:hAnsi="Arial" w:cs="Arial"/>
          <w:i/>
          <w:color w:val="38761D"/>
          <w:sz w:val="20"/>
          <w:szCs w:val="20"/>
        </w:rPr>
        <w:t>São obrigações do órgão gerenciador do registro de preços:</w:t>
      </w:r>
    </w:p>
    <w:p w14:paraId="00000186" w14:textId="77777777" w:rsidR="00BC3235" w:rsidRDefault="00000000">
      <w:pPr>
        <w:numPr>
          <w:ilvl w:val="2"/>
          <w:numId w:val="7"/>
        </w:numPr>
        <w:pBdr>
          <w:top w:val="nil"/>
          <w:left w:val="nil"/>
          <w:bottom w:val="nil"/>
          <w:right w:val="nil"/>
          <w:between w:val="nil"/>
        </w:pBdr>
        <w:spacing w:before="120" w:after="120" w:line="276" w:lineRule="auto"/>
        <w:jc w:val="both"/>
        <w:rPr>
          <w:color w:val="38761D"/>
        </w:rPr>
      </w:pPr>
      <w:r>
        <w:rPr>
          <w:rFonts w:ascii="Arial" w:eastAsia="Arial" w:hAnsi="Arial" w:cs="Arial"/>
          <w:i/>
          <w:color w:val="38761D"/>
          <w:sz w:val="20"/>
          <w:szCs w:val="20"/>
        </w:rPr>
        <w:t>efetuar o registro do licitante fornecedor e firmar a correspondente Ata de Registro de Preços;</w:t>
      </w:r>
    </w:p>
    <w:p w14:paraId="00000187" w14:textId="77777777" w:rsidR="00BC3235" w:rsidRDefault="00000000">
      <w:pPr>
        <w:numPr>
          <w:ilvl w:val="2"/>
          <w:numId w:val="7"/>
        </w:numPr>
        <w:pBdr>
          <w:top w:val="nil"/>
          <w:left w:val="nil"/>
          <w:bottom w:val="nil"/>
          <w:right w:val="nil"/>
          <w:between w:val="nil"/>
        </w:pBdr>
        <w:spacing w:before="120" w:after="120" w:line="276" w:lineRule="auto"/>
        <w:jc w:val="both"/>
        <w:rPr>
          <w:color w:val="38761D"/>
        </w:rPr>
      </w:pPr>
      <w:r>
        <w:rPr>
          <w:rFonts w:ascii="Arial" w:eastAsia="Arial" w:hAnsi="Arial" w:cs="Arial"/>
          <w:i/>
          <w:color w:val="38761D"/>
          <w:sz w:val="20"/>
          <w:szCs w:val="20"/>
        </w:rPr>
        <w:t>conduzir os procedimentos relativos a eventuais renegociações de condições, produtos ou preços registrados;</w:t>
      </w:r>
    </w:p>
    <w:p w14:paraId="00000188" w14:textId="77777777" w:rsidR="00BC3235" w:rsidRDefault="00000000">
      <w:pPr>
        <w:numPr>
          <w:ilvl w:val="2"/>
          <w:numId w:val="7"/>
        </w:numPr>
        <w:pBdr>
          <w:top w:val="nil"/>
          <w:left w:val="nil"/>
          <w:bottom w:val="nil"/>
          <w:right w:val="nil"/>
          <w:between w:val="nil"/>
        </w:pBdr>
        <w:spacing w:before="120" w:after="120" w:line="276" w:lineRule="auto"/>
        <w:jc w:val="both"/>
        <w:rPr>
          <w:color w:val="38761D"/>
        </w:rPr>
      </w:pPr>
      <w:r>
        <w:rPr>
          <w:rFonts w:ascii="Arial" w:eastAsia="Arial" w:hAnsi="Arial" w:cs="Arial"/>
          <w:i/>
          <w:color w:val="38761D"/>
          <w:sz w:val="20"/>
          <w:szCs w:val="20"/>
        </w:rPr>
        <w:t>definir mecanismos de comunicação com os órgãos participantes e não participantes, contendo:</w:t>
      </w:r>
    </w:p>
    <w:p w14:paraId="00000189" w14:textId="77777777" w:rsidR="00BC3235" w:rsidRDefault="00000000">
      <w:pPr>
        <w:numPr>
          <w:ilvl w:val="3"/>
          <w:numId w:val="7"/>
        </w:numPr>
        <w:pBdr>
          <w:top w:val="nil"/>
          <w:left w:val="nil"/>
          <w:bottom w:val="nil"/>
          <w:right w:val="nil"/>
          <w:between w:val="nil"/>
        </w:pBdr>
        <w:spacing w:before="120" w:after="120" w:line="276" w:lineRule="auto"/>
        <w:ind w:hanging="648"/>
        <w:jc w:val="both"/>
        <w:rPr>
          <w:color w:val="38761D"/>
        </w:rPr>
      </w:pPr>
      <w:r>
        <w:rPr>
          <w:rFonts w:ascii="Arial" w:eastAsia="Arial" w:hAnsi="Arial" w:cs="Arial"/>
          <w:i/>
          <w:color w:val="38761D"/>
          <w:sz w:val="20"/>
          <w:szCs w:val="20"/>
        </w:rPr>
        <w:t>as formas de comunicação entre os envolvidos, a exemplo de ofício, telefone, e-mail, ou sistema informatizado, quando disponível; e</w:t>
      </w:r>
    </w:p>
    <w:p w14:paraId="0000018A" w14:textId="77777777" w:rsidR="00BC3235" w:rsidRDefault="00000000">
      <w:pPr>
        <w:numPr>
          <w:ilvl w:val="3"/>
          <w:numId w:val="7"/>
        </w:numPr>
        <w:pBdr>
          <w:top w:val="nil"/>
          <w:left w:val="nil"/>
          <w:bottom w:val="nil"/>
          <w:right w:val="nil"/>
          <w:between w:val="nil"/>
        </w:pBdr>
        <w:spacing w:before="120" w:after="120" w:line="276" w:lineRule="auto"/>
        <w:ind w:hanging="648"/>
        <w:jc w:val="both"/>
        <w:rPr>
          <w:color w:val="38761D"/>
        </w:rPr>
      </w:pPr>
      <w:r>
        <w:rPr>
          <w:rFonts w:ascii="Arial" w:eastAsia="Arial" w:hAnsi="Arial" w:cs="Arial"/>
          <w:i/>
          <w:color w:val="38761D"/>
          <w:sz w:val="20"/>
          <w:szCs w:val="20"/>
        </w:rPr>
        <w:lastRenderedPageBreak/>
        <w:t>definição dos eventos a serem reportados ao órgão gerenciador, com a indicação de prazo e responsável;</w:t>
      </w:r>
    </w:p>
    <w:p w14:paraId="0000018B" w14:textId="77777777" w:rsidR="00BC3235" w:rsidRDefault="00000000">
      <w:pPr>
        <w:numPr>
          <w:ilvl w:val="2"/>
          <w:numId w:val="7"/>
        </w:numPr>
        <w:pBdr>
          <w:top w:val="nil"/>
          <w:left w:val="nil"/>
          <w:bottom w:val="nil"/>
          <w:right w:val="nil"/>
          <w:between w:val="nil"/>
        </w:pBdr>
        <w:spacing w:before="120" w:after="120" w:line="276" w:lineRule="auto"/>
        <w:jc w:val="both"/>
        <w:rPr>
          <w:color w:val="38761D"/>
        </w:rPr>
      </w:pPr>
      <w:r>
        <w:rPr>
          <w:rFonts w:ascii="Arial" w:eastAsia="Arial" w:hAnsi="Arial" w:cs="Arial"/>
          <w:i/>
          <w:color w:val="38761D"/>
          <w:sz w:val="20"/>
          <w:szCs w:val="20"/>
        </w:rPr>
        <w:t>definir mecanismos de controle de fornecimento da solução de TIC, observando, dentre outros:</w:t>
      </w:r>
    </w:p>
    <w:p w14:paraId="0000018C" w14:textId="77777777" w:rsidR="00BC3235" w:rsidRDefault="00000000">
      <w:pPr>
        <w:numPr>
          <w:ilvl w:val="3"/>
          <w:numId w:val="7"/>
        </w:numPr>
        <w:pBdr>
          <w:top w:val="nil"/>
          <w:left w:val="nil"/>
          <w:bottom w:val="nil"/>
          <w:right w:val="nil"/>
          <w:between w:val="nil"/>
        </w:pBdr>
        <w:spacing w:before="120" w:after="120" w:line="276" w:lineRule="auto"/>
        <w:ind w:hanging="648"/>
        <w:jc w:val="both"/>
        <w:rPr>
          <w:color w:val="38761D"/>
        </w:rPr>
      </w:pPr>
      <w:r>
        <w:rPr>
          <w:rFonts w:ascii="Arial" w:eastAsia="Arial" w:hAnsi="Arial" w:cs="Arial"/>
          <w:i/>
          <w:color w:val="38761D"/>
          <w:sz w:val="20"/>
          <w:szCs w:val="20"/>
        </w:rPr>
        <w:t>a definição da produtividade ou da capacidade mínima de fornecimento da solução de TIC;</w:t>
      </w:r>
    </w:p>
    <w:p w14:paraId="0000018D" w14:textId="77777777" w:rsidR="00BC3235" w:rsidRDefault="00000000">
      <w:pPr>
        <w:numPr>
          <w:ilvl w:val="3"/>
          <w:numId w:val="7"/>
        </w:numPr>
        <w:pBdr>
          <w:top w:val="nil"/>
          <w:left w:val="nil"/>
          <w:bottom w:val="nil"/>
          <w:right w:val="nil"/>
          <w:between w:val="nil"/>
        </w:pBdr>
        <w:spacing w:before="120" w:after="120" w:line="276" w:lineRule="auto"/>
        <w:ind w:hanging="648"/>
        <w:jc w:val="both"/>
        <w:rPr>
          <w:color w:val="38761D"/>
        </w:rPr>
      </w:pPr>
      <w:r>
        <w:rPr>
          <w:rFonts w:ascii="Arial" w:eastAsia="Arial" w:hAnsi="Arial" w:cs="Arial"/>
          <w:i/>
          <w:color w:val="38761D"/>
          <w:sz w:val="20"/>
          <w:szCs w:val="20"/>
        </w:rPr>
        <w:t>as regras para gerenciamento da fila de fornecimento da solução de TIC aos órgãos participantes e não participantes, contendo prazos e formas de negociação e redistribuição da demanda, quando esta ultrapassar a produtividade definida ou a capacidade mínima de fornecimento e for requerida pelo Contratado; e</w:t>
      </w:r>
    </w:p>
    <w:p w14:paraId="0000018E" w14:textId="77777777" w:rsidR="00BC3235" w:rsidRDefault="00000000">
      <w:pPr>
        <w:numPr>
          <w:ilvl w:val="3"/>
          <w:numId w:val="7"/>
        </w:numPr>
        <w:pBdr>
          <w:top w:val="nil"/>
          <w:left w:val="nil"/>
          <w:bottom w:val="nil"/>
          <w:right w:val="nil"/>
          <w:between w:val="nil"/>
        </w:pBdr>
        <w:spacing w:before="120" w:after="120" w:line="276" w:lineRule="auto"/>
        <w:ind w:hanging="648"/>
        <w:jc w:val="both"/>
        <w:rPr>
          <w:color w:val="38761D"/>
        </w:rPr>
      </w:pPr>
      <w:r>
        <w:rPr>
          <w:rFonts w:ascii="Arial" w:eastAsia="Arial" w:hAnsi="Arial" w:cs="Arial"/>
          <w:i/>
          <w:color w:val="38761D"/>
          <w:sz w:val="20"/>
          <w:szCs w:val="20"/>
        </w:rPr>
        <w:t>as regras para a substituição da solução registrada na Ata de Registro de Preços, garantida a verificação de Amostra do Objeto, observado o disposto no inciso III, alínea "c", item 2 deste artigo, em função de fatores supervenientes que tornem necessária e imperativa a substituição da solução tecnológica.</w:t>
      </w:r>
    </w:p>
    <w:p w14:paraId="0000018F" w14:textId="77777777" w:rsidR="00BC3235" w:rsidRDefault="00000000">
      <w:pPr>
        <w:keepNext/>
        <w:keepLines/>
        <w:numPr>
          <w:ilvl w:val="0"/>
          <w:numId w:val="7"/>
        </w:numPr>
        <w:pBdr>
          <w:top w:val="nil"/>
          <w:left w:val="nil"/>
          <w:bottom w:val="nil"/>
          <w:right w:val="nil"/>
          <w:between w:val="nil"/>
        </w:pBdr>
        <w:tabs>
          <w:tab w:val="left" w:pos="-389"/>
        </w:tabs>
        <w:spacing w:before="240"/>
        <w:jc w:val="both"/>
      </w:pPr>
      <w:r>
        <w:rPr>
          <w:rFonts w:ascii="Arial" w:eastAsia="Arial" w:hAnsi="Arial" w:cs="Arial"/>
          <w:b/>
          <w:smallCaps/>
          <w:color w:val="000000"/>
          <w:sz w:val="20"/>
          <w:szCs w:val="20"/>
        </w:rPr>
        <w:t xml:space="preserve">MODELO DE EXECUÇÃO DO CONTRATO </w:t>
      </w:r>
    </w:p>
    <w:p w14:paraId="00000190" w14:textId="77777777" w:rsidR="00BC3235" w:rsidRDefault="00000000">
      <w:pPr>
        <w:pBdr>
          <w:top w:val="nil"/>
          <w:left w:val="nil"/>
          <w:bottom w:val="nil"/>
          <w:right w:val="nil"/>
          <w:between w:val="nil"/>
        </w:pBdr>
        <w:spacing w:before="240" w:line="276" w:lineRule="auto"/>
        <w:jc w:val="both"/>
        <w:rPr>
          <w:rFonts w:ascii="Arial" w:eastAsia="Arial" w:hAnsi="Arial" w:cs="Arial"/>
          <w:i/>
          <w:color w:val="000000"/>
          <w:sz w:val="20"/>
          <w:szCs w:val="20"/>
        </w:rPr>
      </w:pPr>
      <w:r>
        <w:rPr>
          <w:rFonts w:ascii="Arial" w:eastAsia="Arial" w:hAnsi="Arial" w:cs="Arial"/>
          <w:i/>
          <w:sz w:val="20"/>
          <w:szCs w:val="20"/>
        </w:rPr>
        <w:t xml:space="preserve">7.1 </w:t>
      </w:r>
      <w:r>
        <w:rPr>
          <w:rFonts w:ascii="Arial" w:eastAsia="Arial" w:hAnsi="Arial" w:cs="Arial"/>
          <w:i/>
          <w:color w:val="000000"/>
          <w:sz w:val="20"/>
          <w:szCs w:val="20"/>
        </w:rPr>
        <w:t>Rotinas de Execução</w:t>
      </w:r>
    </w:p>
    <w:p w14:paraId="00000191" w14:textId="77777777" w:rsidR="00BC3235" w:rsidRDefault="00000000">
      <w:pPr>
        <w:pBdr>
          <w:top w:val="nil"/>
          <w:left w:val="nil"/>
          <w:bottom w:val="nil"/>
          <w:right w:val="nil"/>
          <w:between w:val="nil"/>
        </w:pBdr>
        <w:spacing w:after="120" w:line="276" w:lineRule="auto"/>
        <w:jc w:val="both"/>
        <w:rPr>
          <w:rFonts w:ascii="Arial" w:eastAsia="Arial" w:hAnsi="Arial" w:cs="Arial"/>
          <w:i/>
          <w:color w:val="000000"/>
          <w:sz w:val="20"/>
          <w:szCs w:val="20"/>
        </w:rPr>
      </w:pPr>
      <w:r>
        <w:rPr>
          <w:rFonts w:ascii="Arial" w:eastAsia="Arial" w:hAnsi="Arial" w:cs="Arial"/>
          <w:i/>
          <w:sz w:val="20"/>
          <w:szCs w:val="20"/>
        </w:rPr>
        <w:t xml:space="preserve">7.1.1 </w:t>
      </w:r>
      <w:r>
        <w:rPr>
          <w:rFonts w:ascii="Arial" w:eastAsia="Arial" w:hAnsi="Arial" w:cs="Arial"/>
          <w:i/>
          <w:color w:val="000000"/>
          <w:sz w:val="20"/>
          <w:szCs w:val="20"/>
        </w:rPr>
        <w:t>Do Encaminhamento Formal de Demandas</w:t>
      </w:r>
    </w:p>
    <w:p w14:paraId="00000192"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7.1.1.1 </w:t>
      </w:r>
      <w:r>
        <w:rPr>
          <w:rFonts w:ascii="Arial" w:eastAsia="Arial" w:hAnsi="Arial" w:cs="Arial"/>
          <w:color w:val="000000"/>
          <w:sz w:val="20"/>
          <w:szCs w:val="20"/>
        </w:rPr>
        <w:t>O gestor do contrato emitirá a Ordem de fornecimento de bens (OFB) para a entrega dos bens desejados.</w:t>
      </w:r>
    </w:p>
    <w:p w14:paraId="00000193"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7.1.1.2 </w:t>
      </w:r>
      <w:r>
        <w:rPr>
          <w:rFonts w:ascii="Arial" w:eastAsia="Arial" w:hAnsi="Arial" w:cs="Arial"/>
          <w:color w:val="000000"/>
          <w:sz w:val="20"/>
          <w:szCs w:val="20"/>
        </w:rPr>
        <w:t xml:space="preserve">O Contratado deverá fornecer equipamentos com as mesmas configurações e quantidades definidas na OFB. </w:t>
      </w:r>
    </w:p>
    <w:p w14:paraId="00000194"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195"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7.1.2 </w:t>
      </w:r>
      <w:r>
        <w:rPr>
          <w:rFonts w:ascii="Arial" w:eastAsia="Arial" w:hAnsi="Arial" w:cs="Arial"/>
          <w:color w:val="000000"/>
          <w:sz w:val="20"/>
          <w:szCs w:val="20"/>
        </w:rPr>
        <w:t>Os bens serão recebidos provisoriamente, quando da entrega integral do objeto (incluindo todas as parcelas), pelo(a) responsável pelo acompanhamento e fiscalização do contrato, para efeito de posterior verificação de sua conformidade com as especificações constantes neste Termo de Referência e na proposta.</w:t>
      </w:r>
    </w:p>
    <w:p w14:paraId="00000196"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7.1.3 </w:t>
      </w:r>
      <w:r>
        <w:rPr>
          <w:rFonts w:ascii="Arial" w:eastAsia="Arial" w:hAnsi="Arial" w:cs="Arial"/>
          <w:color w:val="000000"/>
          <w:sz w:val="20"/>
          <w:szCs w:val="20"/>
        </w:rPr>
        <w:t xml:space="preserve">Os bens serão recebidos definitivamente no prazo de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dias úteis, contados do recebimento provisório, após a verificação da qualidade e quantidade do material e consequente aceitação mediante termo circunstanciado, desde que estejam de acordo com os critérios de aceitação constante da seção .... deste Termo de Referência.</w:t>
      </w:r>
    </w:p>
    <w:p w14:paraId="00000197"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w:t>
      </w:r>
    </w:p>
    <w:p w14:paraId="00000198"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69: O Modelo de Execução do Contrato, conforme art. 18 incisos I a V da Instrução Normativa SGD/ME nº 94, de 2022, definirá como o contrato deverá produzir os resultados pretendidos desde o seu início até o seu encerramento e deverá contemplar, quando possível:</w:t>
      </w:r>
    </w:p>
    <w:p w14:paraId="00000199"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I - </w:t>
      </w:r>
      <w:proofErr w:type="gramStart"/>
      <w:r>
        <w:rPr>
          <w:rFonts w:ascii="Roboto" w:eastAsia="Roboto" w:hAnsi="Roboto" w:cs="Roboto"/>
          <w:i/>
          <w:color w:val="0000FF"/>
          <w:sz w:val="21"/>
          <w:szCs w:val="21"/>
        </w:rPr>
        <w:t>fixação</w:t>
      </w:r>
      <w:proofErr w:type="gramEnd"/>
      <w:r>
        <w:rPr>
          <w:rFonts w:ascii="Roboto" w:eastAsia="Roboto" w:hAnsi="Roboto" w:cs="Roboto"/>
          <w:i/>
          <w:color w:val="0000FF"/>
          <w:sz w:val="21"/>
          <w:szCs w:val="21"/>
        </w:rPr>
        <w:t xml:space="preserve"> das rotinas de execução, com a definição de processos e procedimentos de fornecimento da solução de TIC, envolvendo:</w:t>
      </w:r>
    </w:p>
    <w:p w14:paraId="0000019A"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a) prazos, horários de fornecimento de bens ou prestação dos serviços e locais de entrega, quando aplicáveis;</w:t>
      </w:r>
    </w:p>
    <w:p w14:paraId="0000019B"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b) documentação mínima exigida, observando modelos adotados pela contratante, padrões de qualidade e completude das informações, a exemplo de modelos de desenvolvimento de software, relatórios de execução de serviço e/ou fornecimento, controles por parte da contratada, ocorrências, etc.; e</w:t>
      </w:r>
    </w:p>
    <w:p w14:paraId="0000019C"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lastRenderedPageBreak/>
        <w:t>c) papéis e responsabilidades, por parte da contratante e da contratada, quando couber;</w:t>
      </w:r>
    </w:p>
    <w:p w14:paraId="0000019D"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II - </w:t>
      </w:r>
      <w:proofErr w:type="gramStart"/>
      <w:r>
        <w:rPr>
          <w:rFonts w:ascii="Roboto" w:eastAsia="Roboto" w:hAnsi="Roboto" w:cs="Roboto"/>
          <w:i/>
          <w:color w:val="0000FF"/>
          <w:sz w:val="21"/>
          <w:szCs w:val="21"/>
        </w:rPr>
        <w:t>quantificação</w:t>
      </w:r>
      <w:proofErr w:type="gramEnd"/>
      <w:r>
        <w:rPr>
          <w:rFonts w:ascii="Roboto" w:eastAsia="Roboto" w:hAnsi="Roboto" w:cs="Roboto"/>
          <w:i/>
          <w:color w:val="0000FF"/>
          <w:sz w:val="21"/>
          <w:szCs w:val="21"/>
        </w:rPr>
        <w:t xml:space="preserve"> ou estimativa prévia do volume de serviços demandados ou quantidade de bens a serem fornecidos, para comparação e controle;</w:t>
      </w:r>
    </w:p>
    <w:p w14:paraId="0000019E"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III - definição de mecanismos formais de comunicação a serem utilizados para troca de informações entre a contratada e a Administração, adotando-se preferencialmente as Ordens de Serviço ou Fornecimento de Bens;</w:t>
      </w:r>
    </w:p>
    <w:p w14:paraId="0000019F"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IV - </w:t>
      </w:r>
      <w:proofErr w:type="gramStart"/>
      <w:r>
        <w:rPr>
          <w:rFonts w:ascii="Roboto" w:eastAsia="Roboto" w:hAnsi="Roboto" w:cs="Roboto"/>
          <w:i/>
          <w:color w:val="0000FF"/>
          <w:sz w:val="21"/>
          <w:szCs w:val="21"/>
        </w:rPr>
        <w:t>forma</w:t>
      </w:r>
      <w:proofErr w:type="gramEnd"/>
      <w:r>
        <w:rPr>
          <w:rFonts w:ascii="Roboto" w:eastAsia="Roboto" w:hAnsi="Roboto" w:cs="Roboto"/>
          <w:i/>
          <w:color w:val="0000FF"/>
          <w:sz w:val="21"/>
          <w:szCs w:val="21"/>
        </w:rPr>
        <w:t xml:space="preserve"> de pagamento, que será efetuado em função dos resultados obtidos; e</w:t>
      </w:r>
    </w:p>
    <w:p w14:paraId="000001A0"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V - </w:t>
      </w:r>
      <w:proofErr w:type="gramStart"/>
      <w:r>
        <w:rPr>
          <w:rFonts w:ascii="Roboto" w:eastAsia="Roboto" w:hAnsi="Roboto" w:cs="Roboto"/>
          <w:i/>
          <w:color w:val="0000FF"/>
          <w:sz w:val="21"/>
          <w:szCs w:val="21"/>
        </w:rPr>
        <w:t>elaboração</w:t>
      </w:r>
      <w:proofErr w:type="gramEnd"/>
      <w:r>
        <w:rPr>
          <w:rFonts w:ascii="Roboto" w:eastAsia="Roboto" w:hAnsi="Roboto" w:cs="Roboto"/>
          <w:i/>
          <w:color w:val="0000FF"/>
          <w:sz w:val="21"/>
          <w:szCs w:val="21"/>
        </w:rPr>
        <w:t xml:space="preserve"> dos seguintes modelos de documentos, em se tratando de contratações de serviços de TIC:</w:t>
      </w:r>
    </w:p>
    <w:p w14:paraId="000001A1"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a) Termo de Compromisso, contendo declaração de manutenção de sigilo e respeito às normas de segurança vigentes no órgão ou entidade, a ser assinado pelo representante legal da contratada; e</w:t>
      </w:r>
    </w:p>
    <w:p w14:paraId="000001A2"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b) Termo de Ciência da declaração de manutenção de sigilo e das normas de segurança vigentes no órgão ou entidade, a ser assinado por todos os empregados da contratada diretamente envolvidos na contratação.</w:t>
      </w:r>
    </w:p>
    <w:p w14:paraId="000001A3"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70: Este item deve ser adaptado de acordo com as necessidades específicas do órgão ou entidade, apresentando-se, este modelo, de forma meramente exemplificativa.</w:t>
      </w:r>
    </w:p>
    <w:p w14:paraId="000001A4" w14:textId="77777777" w:rsidR="00BC3235" w:rsidRDefault="00000000">
      <w:pPr>
        <w:pBdr>
          <w:top w:val="nil"/>
          <w:left w:val="nil"/>
          <w:bottom w:val="nil"/>
          <w:right w:val="nil"/>
          <w:between w:val="nil"/>
        </w:pBdr>
        <w:spacing w:before="240" w:line="276" w:lineRule="auto"/>
        <w:jc w:val="both"/>
        <w:rPr>
          <w:rFonts w:ascii="Arial" w:eastAsia="Arial" w:hAnsi="Arial" w:cs="Arial"/>
          <w:i/>
          <w:color w:val="000000"/>
          <w:sz w:val="20"/>
          <w:szCs w:val="20"/>
        </w:rPr>
      </w:pPr>
      <w:r>
        <w:rPr>
          <w:rFonts w:ascii="Arial" w:eastAsia="Arial" w:hAnsi="Arial" w:cs="Arial"/>
          <w:i/>
          <w:sz w:val="20"/>
          <w:szCs w:val="20"/>
        </w:rPr>
        <w:t xml:space="preserve">7.2 </w:t>
      </w:r>
      <w:r>
        <w:rPr>
          <w:rFonts w:ascii="Arial" w:eastAsia="Arial" w:hAnsi="Arial" w:cs="Arial"/>
          <w:i/>
          <w:color w:val="000000"/>
          <w:sz w:val="20"/>
          <w:szCs w:val="20"/>
        </w:rPr>
        <w:t>Forma de execução e acompanhamento dos serviços</w:t>
      </w:r>
    </w:p>
    <w:p w14:paraId="000001A5" w14:textId="77777777" w:rsidR="00BC3235" w:rsidRDefault="00000000">
      <w:pPr>
        <w:pBdr>
          <w:top w:val="nil"/>
          <w:left w:val="nil"/>
          <w:bottom w:val="nil"/>
          <w:right w:val="nil"/>
          <w:between w:val="nil"/>
        </w:pBdr>
        <w:spacing w:after="120" w:line="276" w:lineRule="auto"/>
        <w:jc w:val="both"/>
        <w:rPr>
          <w:rFonts w:ascii="Arial" w:eastAsia="Arial" w:hAnsi="Arial" w:cs="Arial"/>
          <w:i/>
          <w:color w:val="000000"/>
          <w:sz w:val="20"/>
          <w:szCs w:val="20"/>
        </w:rPr>
      </w:pPr>
      <w:r>
        <w:rPr>
          <w:rFonts w:ascii="Arial" w:eastAsia="Arial" w:hAnsi="Arial" w:cs="Arial"/>
          <w:i/>
          <w:sz w:val="20"/>
          <w:szCs w:val="20"/>
        </w:rPr>
        <w:t xml:space="preserve">7.2.1 </w:t>
      </w:r>
      <w:r>
        <w:rPr>
          <w:rFonts w:ascii="Arial" w:eastAsia="Arial" w:hAnsi="Arial" w:cs="Arial"/>
          <w:i/>
          <w:color w:val="000000"/>
          <w:sz w:val="20"/>
          <w:szCs w:val="20"/>
        </w:rPr>
        <w:t>Condições de Entrega</w:t>
      </w:r>
    </w:p>
    <w:p w14:paraId="000001A6"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 xml:space="preserve">7.2.1.1 O prazo de entrega dos bens é de ......... dias, contados do(a) ................................, em remessa única. </w:t>
      </w:r>
    </w:p>
    <w:p w14:paraId="000001A7"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Pr>
          <w:rFonts w:ascii="Arial" w:eastAsia="Arial" w:hAnsi="Arial" w:cs="Arial"/>
          <w:b/>
          <w:i/>
          <w:color w:val="FF0000"/>
          <w:sz w:val="20"/>
          <w:szCs w:val="20"/>
          <w:u w:val="single"/>
        </w:rPr>
        <w:t>OU</w:t>
      </w:r>
    </w:p>
    <w:p w14:paraId="000001A8"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b/>
          <w:i/>
          <w:color w:val="FF0000"/>
          <w:sz w:val="20"/>
          <w:szCs w:val="20"/>
        </w:rPr>
      </w:pPr>
      <w:r>
        <w:rPr>
          <w:rFonts w:ascii="Arial" w:eastAsia="Arial" w:hAnsi="Arial" w:cs="Arial"/>
          <w:i/>
          <w:color w:val="FF0000"/>
          <w:sz w:val="20"/>
          <w:szCs w:val="20"/>
        </w:rPr>
        <w:t>7.2.1.1 As parcelas serão entregues nos seguintes prazos e condições</w:t>
      </w:r>
      <w:r>
        <w:rPr>
          <w:rFonts w:ascii="Arial" w:eastAsia="Arial" w:hAnsi="Arial" w:cs="Arial"/>
          <w:b/>
          <w:i/>
          <w:color w:val="FF0000"/>
          <w:sz w:val="20"/>
          <w:szCs w:val="20"/>
        </w:rPr>
        <w:t>:</w:t>
      </w:r>
    </w:p>
    <w:p w14:paraId="000001A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71: em caso de remessa parcelada, discriminar as respectivas parcelas, prazos e condições. Esta tabela é meramente ilustrativa. Havendo a necessidade de alteração ou inclusão de dados para cada entrega, a tabela e seu conteúdo devem ser alterados.</w:t>
      </w:r>
    </w:p>
    <w:tbl>
      <w:tblPr>
        <w:tblStyle w:val="ad"/>
        <w:tblW w:w="9634" w:type="dxa"/>
        <w:tblInd w:w="0" w:type="dxa"/>
        <w:tblLayout w:type="fixed"/>
        <w:tblLook w:val="0000" w:firstRow="0" w:lastRow="0" w:firstColumn="0" w:lastColumn="0" w:noHBand="0" w:noVBand="0"/>
      </w:tblPr>
      <w:tblGrid>
        <w:gridCol w:w="1413"/>
        <w:gridCol w:w="5103"/>
        <w:gridCol w:w="3118"/>
      </w:tblGrid>
      <w:tr w:rsidR="00BC3235" w14:paraId="46C3C851"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A" w14:textId="77777777" w:rsidR="00BC3235" w:rsidRDefault="00000000">
            <w:pPr>
              <w:spacing w:before="120" w:after="288" w:line="312" w:lineRule="auto"/>
              <w:rPr>
                <w:rFonts w:ascii="Arial" w:eastAsia="Arial" w:hAnsi="Arial" w:cs="Arial"/>
                <w:i/>
                <w:color w:val="FF0000"/>
                <w:sz w:val="20"/>
                <w:szCs w:val="20"/>
              </w:rPr>
            </w:pPr>
            <w:r>
              <w:rPr>
                <w:rFonts w:ascii="Arial" w:eastAsia="Arial" w:hAnsi="Arial" w:cs="Arial"/>
                <w:i/>
                <w:color w:val="FF0000"/>
                <w:sz w:val="20"/>
                <w:szCs w:val="20"/>
              </w:rPr>
              <w:t>Parcela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B" w14:textId="77777777" w:rsidR="00BC3235" w:rsidRDefault="00000000">
            <w:pPr>
              <w:spacing w:before="120" w:after="288" w:line="312" w:lineRule="auto"/>
              <w:rPr>
                <w:rFonts w:ascii="Arial" w:eastAsia="Arial" w:hAnsi="Arial" w:cs="Arial"/>
                <w:i/>
                <w:color w:val="FF0000"/>
                <w:sz w:val="20"/>
                <w:szCs w:val="20"/>
              </w:rPr>
            </w:pPr>
            <w:r>
              <w:rPr>
                <w:rFonts w:ascii="Arial" w:eastAsia="Arial" w:hAnsi="Arial" w:cs="Arial"/>
                <w:i/>
                <w:color w:val="FF0000"/>
                <w:sz w:val="20"/>
                <w:szCs w:val="20"/>
              </w:rPr>
              <w:t>Composição da parcela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C" w14:textId="77777777" w:rsidR="00BC3235" w:rsidRDefault="00000000">
            <w:pPr>
              <w:spacing w:before="120" w:after="288" w:line="312" w:lineRule="auto"/>
              <w:rPr>
                <w:rFonts w:ascii="Arial" w:eastAsia="Arial" w:hAnsi="Arial" w:cs="Arial"/>
                <w:i/>
                <w:color w:val="FF0000"/>
                <w:sz w:val="20"/>
                <w:szCs w:val="20"/>
              </w:rPr>
            </w:pPr>
            <w:r>
              <w:rPr>
                <w:rFonts w:ascii="Arial" w:eastAsia="Arial" w:hAnsi="Arial" w:cs="Arial"/>
                <w:i/>
                <w:color w:val="FF0000"/>
                <w:sz w:val="20"/>
                <w:szCs w:val="20"/>
              </w:rPr>
              <w:t>Prazo de entrega</w:t>
            </w:r>
          </w:p>
        </w:tc>
      </w:tr>
      <w:tr w:rsidR="00BC3235" w14:paraId="5FE89AB3"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D" w14:textId="77777777" w:rsidR="00BC3235" w:rsidRDefault="00000000">
            <w:pPr>
              <w:spacing w:before="120" w:after="288" w:line="312" w:lineRule="auto"/>
              <w:rPr>
                <w:rFonts w:ascii="Arial" w:eastAsia="Arial" w:hAnsi="Arial" w:cs="Arial"/>
                <w:i/>
                <w:color w:val="FF0000"/>
                <w:sz w:val="20"/>
                <w:szCs w:val="20"/>
              </w:rPr>
            </w:pPr>
            <w:r>
              <w:rPr>
                <w:rFonts w:ascii="Arial" w:eastAsia="Arial" w:hAnsi="Arial" w:cs="Arial"/>
                <w:i/>
                <w:color w:val="FF0000"/>
                <w:sz w:val="20"/>
                <w:szCs w:val="20"/>
              </w:rPr>
              <w:t>1ª</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E" w14:textId="77777777" w:rsidR="00BC3235" w:rsidRDefault="00000000">
            <w:pPr>
              <w:spacing w:before="120" w:after="288" w:line="312" w:lineRule="auto"/>
              <w:rPr>
                <w:rFonts w:ascii="Arial" w:eastAsia="Arial" w:hAnsi="Arial" w:cs="Arial"/>
                <w:i/>
                <w:color w:val="FF0000"/>
                <w:sz w:val="20"/>
                <w:szCs w:val="20"/>
              </w:rPr>
            </w:pPr>
            <w:r>
              <w:rPr>
                <w:rFonts w:ascii="Arial" w:eastAsia="Arial" w:hAnsi="Arial" w:cs="Arial"/>
                <w:i/>
                <w:color w:val="FF0000"/>
                <w:sz w:val="20"/>
                <w:szCs w:val="20"/>
              </w:rPr>
              <w:t>... unidades do item ..., ... unidades do item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F" w14:textId="77777777" w:rsidR="00BC3235" w:rsidRDefault="00BC3235">
            <w:pPr>
              <w:spacing w:before="120" w:after="288" w:line="312" w:lineRule="auto"/>
              <w:rPr>
                <w:rFonts w:ascii="Arial" w:eastAsia="Arial" w:hAnsi="Arial" w:cs="Arial"/>
                <w:color w:val="FF0000"/>
                <w:sz w:val="20"/>
                <w:szCs w:val="20"/>
              </w:rPr>
            </w:pPr>
          </w:p>
        </w:tc>
      </w:tr>
      <w:tr w:rsidR="00BC3235" w14:paraId="7983A59B"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0" w14:textId="77777777" w:rsidR="00BC3235" w:rsidRDefault="00000000">
            <w:pPr>
              <w:spacing w:before="120" w:after="288" w:line="312" w:lineRule="auto"/>
              <w:rPr>
                <w:rFonts w:ascii="Arial" w:eastAsia="Arial" w:hAnsi="Arial" w:cs="Arial"/>
                <w:i/>
                <w:color w:val="FF0000"/>
                <w:sz w:val="20"/>
                <w:szCs w:val="20"/>
              </w:rPr>
            </w:pPr>
            <w:r>
              <w:rPr>
                <w:rFonts w:ascii="Arial" w:eastAsia="Arial" w:hAnsi="Arial" w:cs="Arial"/>
                <w:i/>
                <w:color w:val="FF0000"/>
                <w:sz w:val="20"/>
                <w:szCs w:val="20"/>
              </w:rPr>
              <w:t>2ª</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1" w14:textId="77777777" w:rsidR="00BC3235" w:rsidRDefault="00000000">
            <w:pPr>
              <w:spacing w:before="120" w:after="288" w:line="312" w:lineRule="auto"/>
              <w:rPr>
                <w:rFonts w:ascii="Arial" w:eastAsia="Arial" w:hAnsi="Arial" w:cs="Arial"/>
                <w:i/>
                <w:color w:val="FF0000"/>
                <w:sz w:val="20"/>
                <w:szCs w:val="20"/>
              </w:rPr>
            </w:pPr>
            <w:r>
              <w:rPr>
                <w:rFonts w:ascii="Arial" w:eastAsia="Arial" w:hAnsi="Arial" w:cs="Arial"/>
                <w:i/>
                <w:color w:val="FF0000"/>
                <w:sz w:val="20"/>
                <w:szCs w:val="20"/>
              </w:rPr>
              <w:t>... unidades do item ..., ... unidades do item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2" w14:textId="77777777" w:rsidR="00BC3235" w:rsidRDefault="00BC3235">
            <w:pPr>
              <w:spacing w:before="120" w:after="288" w:line="312" w:lineRule="auto"/>
              <w:rPr>
                <w:rFonts w:ascii="Arial" w:eastAsia="Arial" w:hAnsi="Arial" w:cs="Arial"/>
                <w:color w:val="FF0000"/>
                <w:sz w:val="20"/>
                <w:szCs w:val="20"/>
              </w:rPr>
            </w:pPr>
          </w:p>
        </w:tc>
      </w:tr>
      <w:tr w:rsidR="00BC3235" w14:paraId="4A7530AE"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3" w14:textId="77777777" w:rsidR="00BC3235" w:rsidRDefault="00000000">
            <w:pPr>
              <w:spacing w:before="120" w:after="288" w:line="312" w:lineRule="auto"/>
              <w:rPr>
                <w:rFonts w:ascii="Arial" w:eastAsia="Arial" w:hAnsi="Arial" w:cs="Arial"/>
                <w:i/>
                <w:color w:val="FF0000"/>
                <w:sz w:val="20"/>
                <w:szCs w:val="20"/>
              </w:rPr>
            </w:pPr>
            <w:r>
              <w:rPr>
                <w:rFonts w:ascii="Arial" w:eastAsia="Arial" w:hAnsi="Arial" w:cs="Arial"/>
                <w:i/>
                <w:color w:val="FF0000"/>
                <w:sz w:val="20"/>
                <w:szCs w:val="20"/>
              </w:rPr>
              <w:t>3ª</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4" w14:textId="77777777" w:rsidR="00BC3235" w:rsidRDefault="00000000">
            <w:pPr>
              <w:spacing w:before="120" w:after="288" w:line="312" w:lineRule="auto"/>
              <w:rPr>
                <w:rFonts w:ascii="Arial" w:eastAsia="Arial" w:hAnsi="Arial" w:cs="Arial"/>
                <w:i/>
                <w:color w:val="FF0000"/>
                <w:sz w:val="20"/>
                <w:szCs w:val="20"/>
              </w:rPr>
            </w:pPr>
            <w:r>
              <w:rPr>
                <w:rFonts w:ascii="Arial" w:eastAsia="Arial" w:hAnsi="Arial" w:cs="Arial"/>
                <w:i/>
                <w:color w:val="FF0000"/>
                <w:sz w:val="20"/>
                <w:szCs w:val="20"/>
              </w:rPr>
              <w:t>... unidades do item ..., ... unidades do item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5" w14:textId="77777777" w:rsidR="00BC3235" w:rsidRDefault="00BC3235">
            <w:pPr>
              <w:spacing w:before="120" w:after="288" w:line="312" w:lineRule="auto"/>
              <w:rPr>
                <w:rFonts w:ascii="Arial" w:eastAsia="Arial" w:hAnsi="Arial" w:cs="Arial"/>
                <w:color w:val="FF0000"/>
                <w:sz w:val="20"/>
                <w:szCs w:val="20"/>
              </w:rPr>
            </w:pPr>
          </w:p>
        </w:tc>
      </w:tr>
      <w:tr w:rsidR="00BC3235" w14:paraId="0CD96957"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6" w14:textId="77777777" w:rsidR="00BC3235" w:rsidRDefault="00000000">
            <w:pPr>
              <w:spacing w:before="120" w:after="288" w:line="312" w:lineRule="auto"/>
              <w:rPr>
                <w:rFonts w:ascii="Arial" w:eastAsia="Arial" w:hAnsi="Arial" w:cs="Arial"/>
                <w:i/>
                <w:color w:val="FF0000"/>
                <w:sz w:val="20"/>
                <w:szCs w:val="20"/>
              </w:rPr>
            </w:pPr>
            <w:r>
              <w:rPr>
                <w:rFonts w:ascii="Arial" w:eastAsia="Arial" w:hAnsi="Arial" w:cs="Arial"/>
                <w:i/>
                <w:color w:val="FF0000"/>
                <w:sz w:val="20"/>
                <w:szCs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7" w14:textId="77777777" w:rsidR="00BC3235" w:rsidRDefault="00000000">
            <w:pPr>
              <w:spacing w:before="120" w:after="288" w:line="312" w:lineRule="auto"/>
              <w:rPr>
                <w:rFonts w:ascii="Arial" w:eastAsia="Arial" w:hAnsi="Arial" w:cs="Arial"/>
                <w:i/>
                <w:color w:val="FF0000"/>
                <w:sz w:val="20"/>
                <w:szCs w:val="20"/>
              </w:rPr>
            </w:pPr>
            <w:r>
              <w:rPr>
                <w:rFonts w:ascii="Arial" w:eastAsia="Arial" w:hAnsi="Arial" w:cs="Arial"/>
                <w:i/>
                <w:color w:val="FF0000"/>
                <w:sz w:val="20"/>
                <w:szCs w:val="20"/>
              </w:rPr>
              <w:t>... unidades do item ..., ... unidades do item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8" w14:textId="77777777" w:rsidR="00BC3235" w:rsidRDefault="00BC3235">
            <w:pPr>
              <w:spacing w:before="120" w:after="288" w:line="312" w:lineRule="auto"/>
              <w:rPr>
                <w:rFonts w:ascii="Arial" w:eastAsia="Arial" w:hAnsi="Arial" w:cs="Arial"/>
                <w:color w:val="FF0000"/>
                <w:sz w:val="20"/>
                <w:szCs w:val="20"/>
              </w:rPr>
            </w:pPr>
          </w:p>
        </w:tc>
      </w:tr>
    </w:tbl>
    <w:p w14:paraId="000001B9"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7.2.1.2 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000001BA"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7.2.1.3 Os bens deverão ser entregues no seguinte endereço [...]</w:t>
      </w:r>
    </w:p>
    <w:p w14:paraId="000001BB"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lastRenderedPageBreak/>
        <w:t>7.2.1.4 No caso de produtos perecíveis, o prazo de validade na data da entrega não poderá ser inferior a ...... (......) (dias ou meses ou anos), ou a (metade, um terço, dois terços etc.) do prazo total recomendado pelo fabricante.</w:t>
      </w:r>
    </w:p>
    <w:p w14:paraId="000001BC"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72: Deverá ser registrado no Sistema de TR Digital a indicação dos locais de entrega de produtos e das regras para recebimentos provisório e definitivo, quando for o caso. (art.9º, inciso I, alínea c, da IN Seges/ME nº 81, de 2022).</w:t>
      </w:r>
    </w:p>
    <w:p w14:paraId="000001BD"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73: 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p w14:paraId="000001BE"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7.3 </w:t>
      </w:r>
      <w:r>
        <w:rPr>
          <w:rFonts w:ascii="Arial" w:eastAsia="Arial" w:hAnsi="Arial" w:cs="Arial"/>
          <w:i/>
          <w:color w:val="000000"/>
          <w:sz w:val="20"/>
          <w:szCs w:val="20"/>
        </w:rPr>
        <w:t>Formas de transferência de conhecimento</w:t>
      </w:r>
    </w:p>
    <w:p w14:paraId="000001BF"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7.3.1 A transferência do conhecimento deverá ser realizada observando-se o que segue: [...];</w:t>
      </w:r>
    </w:p>
    <w:p w14:paraId="000001C0"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w:t>
      </w:r>
    </w:p>
    <w:p w14:paraId="000001C1"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Pr>
          <w:rFonts w:ascii="Arial" w:eastAsia="Arial" w:hAnsi="Arial" w:cs="Arial"/>
          <w:b/>
          <w:i/>
          <w:color w:val="FF0000"/>
          <w:sz w:val="20"/>
          <w:szCs w:val="20"/>
          <w:u w:val="single"/>
        </w:rPr>
        <w:t>OU</w:t>
      </w:r>
    </w:p>
    <w:p w14:paraId="000001C2"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7.3.1 Não será necessária transferência de conhecimento devido às características do objeto.</w:t>
      </w:r>
    </w:p>
    <w:p w14:paraId="000001C3"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7.4 </w:t>
      </w:r>
      <w:r>
        <w:rPr>
          <w:rFonts w:ascii="Arial" w:eastAsia="Arial" w:hAnsi="Arial" w:cs="Arial"/>
          <w:i/>
          <w:color w:val="000000"/>
          <w:sz w:val="20"/>
          <w:szCs w:val="20"/>
        </w:rPr>
        <w:t>Procedimentos de transição e finalização do contrato</w:t>
      </w:r>
    </w:p>
    <w:p w14:paraId="000001C4"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7.4.1 Os procedimentos de transição e finalização do contrato constituem-se das seguintes etapas [...];</w:t>
      </w:r>
    </w:p>
    <w:p w14:paraId="000001C5"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w:t>
      </w:r>
    </w:p>
    <w:p w14:paraId="000001C6"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Pr>
          <w:rFonts w:ascii="Arial" w:eastAsia="Arial" w:hAnsi="Arial" w:cs="Arial"/>
          <w:b/>
          <w:i/>
          <w:color w:val="FF0000"/>
          <w:sz w:val="20"/>
          <w:szCs w:val="20"/>
          <w:u w:val="single"/>
        </w:rPr>
        <w:t>OU</w:t>
      </w:r>
    </w:p>
    <w:p w14:paraId="000001C7"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7.4.2 Não serão necessários procedimentos de transição e finalização do contrato devido às características do objeto.</w:t>
      </w:r>
    </w:p>
    <w:p w14:paraId="000001C8"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7.5 </w:t>
      </w:r>
      <w:r>
        <w:rPr>
          <w:rFonts w:ascii="Arial" w:eastAsia="Arial" w:hAnsi="Arial" w:cs="Arial"/>
          <w:i/>
          <w:color w:val="000000"/>
          <w:sz w:val="20"/>
          <w:szCs w:val="20"/>
        </w:rPr>
        <w:t>Quantidade mínima de bens ou serviços para comparação e controle</w:t>
      </w:r>
    </w:p>
    <w:p w14:paraId="000001C9"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7.5.1 </w:t>
      </w:r>
      <w:r>
        <w:rPr>
          <w:rFonts w:ascii="Arial" w:eastAsia="Arial" w:hAnsi="Arial" w:cs="Arial"/>
          <w:color w:val="000000"/>
          <w:sz w:val="20"/>
          <w:szCs w:val="20"/>
        </w:rPr>
        <w:t>Cada OFB conterá a quantidade a ser fornecida, incluindo a sua localização e o prazo, conforme definições deste TR.</w:t>
      </w:r>
    </w:p>
    <w:p w14:paraId="000001CA"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1CB"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7.6 </w:t>
      </w:r>
      <w:r>
        <w:rPr>
          <w:rFonts w:ascii="Arial" w:eastAsia="Arial" w:hAnsi="Arial" w:cs="Arial"/>
          <w:i/>
          <w:color w:val="000000"/>
          <w:sz w:val="20"/>
          <w:szCs w:val="20"/>
        </w:rPr>
        <w:t>Mecanismos formais de comunicação</w:t>
      </w:r>
    </w:p>
    <w:p w14:paraId="000001CC"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7.6.1 São definidos como mecanismos formais de Comunicação, entre a Contratante e o Contratado, os seguintes:</w:t>
      </w:r>
    </w:p>
    <w:p w14:paraId="000001CD"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7.6.1.1 Ordem de Fornecimento de Bens;</w:t>
      </w:r>
    </w:p>
    <w:p w14:paraId="000001CE"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7.6.1.2 Ata de Reunião;</w:t>
      </w:r>
    </w:p>
    <w:p w14:paraId="000001CF"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7.6.1.3 Ofício;</w:t>
      </w:r>
    </w:p>
    <w:p w14:paraId="000001D0"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7.6.1.4 Sistema de abertura de chamados;</w:t>
      </w:r>
    </w:p>
    <w:p w14:paraId="000001D1"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7.6.1.5 E-mails e Cartas;</w:t>
      </w:r>
    </w:p>
    <w:p w14:paraId="000001D2"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w:t>
      </w:r>
    </w:p>
    <w:p w14:paraId="000001D3" w14:textId="77777777" w:rsidR="00BC3235" w:rsidRDefault="00000000">
      <w:pPr>
        <w:pBdr>
          <w:top w:val="nil"/>
          <w:left w:val="nil"/>
          <w:bottom w:val="nil"/>
          <w:right w:val="nil"/>
          <w:between w:val="nil"/>
        </w:pBdr>
        <w:spacing w:before="240" w:after="120" w:line="276" w:lineRule="auto"/>
        <w:ind w:left="850"/>
        <w:jc w:val="both"/>
        <w:rPr>
          <w:rFonts w:ascii="Arial" w:eastAsia="Arial" w:hAnsi="Arial" w:cs="Arial"/>
          <w:i/>
          <w:color w:val="0000FF"/>
          <w:sz w:val="20"/>
          <w:szCs w:val="20"/>
        </w:rPr>
      </w:pPr>
      <w:r>
        <w:rPr>
          <w:rFonts w:ascii="Roboto" w:eastAsia="Roboto" w:hAnsi="Roboto" w:cs="Roboto"/>
          <w:i/>
          <w:color w:val="0000FF"/>
          <w:sz w:val="21"/>
          <w:szCs w:val="21"/>
        </w:rPr>
        <w:t xml:space="preserve">Nota explicativa 74: De acordo com o art. 18, inciso III da Instrução Normativa SGD/ME nº 94, de 2022), os Mecanismos Formais de Comunicação serão utilizados para troca de </w:t>
      </w:r>
      <w:r>
        <w:rPr>
          <w:rFonts w:ascii="Roboto" w:eastAsia="Roboto" w:hAnsi="Roboto" w:cs="Roboto"/>
          <w:i/>
          <w:color w:val="0000FF"/>
          <w:sz w:val="21"/>
          <w:szCs w:val="21"/>
        </w:rPr>
        <w:lastRenderedPageBreak/>
        <w:t>informações entre o contratado e a Administração, adotando-se preferencialmente as Ordens de Serviço ou Fornecimento de Bens.</w:t>
      </w:r>
    </w:p>
    <w:p w14:paraId="000001D4"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7.7 </w:t>
      </w:r>
      <w:r>
        <w:rPr>
          <w:rFonts w:ascii="Arial" w:eastAsia="Arial" w:hAnsi="Arial" w:cs="Arial"/>
          <w:i/>
          <w:color w:val="000000"/>
          <w:sz w:val="20"/>
          <w:szCs w:val="20"/>
        </w:rPr>
        <w:t>Formas de Pagamento</w:t>
      </w:r>
    </w:p>
    <w:p w14:paraId="000001D5"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7.7.1 </w:t>
      </w:r>
      <w:r>
        <w:rPr>
          <w:rFonts w:ascii="Arial" w:eastAsia="Arial" w:hAnsi="Arial" w:cs="Arial"/>
          <w:color w:val="000000"/>
          <w:sz w:val="20"/>
          <w:szCs w:val="20"/>
        </w:rPr>
        <w:t xml:space="preserve">Os critérios de medição e pagamento serão tratados nos </w:t>
      </w:r>
      <w:r>
        <w:rPr>
          <w:rFonts w:ascii="Arial" w:eastAsia="Arial" w:hAnsi="Arial" w:cs="Arial"/>
          <w:sz w:val="20"/>
          <w:szCs w:val="20"/>
        </w:rPr>
        <w:t>itens</w:t>
      </w:r>
      <w:r>
        <w:rPr>
          <w:rFonts w:ascii="Arial" w:eastAsia="Arial" w:hAnsi="Arial" w:cs="Arial"/>
          <w:color w:val="000000"/>
          <w:sz w:val="20"/>
          <w:szCs w:val="20"/>
        </w:rPr>
        <w:t xml:space="preserve"> </w:t>
      </w:r>
      <w:r>
        <w:rPr>
          <w:rFonts w:ascii="Arial" w:eastAsia="Arial" w:hAnsi="Arial" w:cs="Arial"/>
          <w:b/>
          <w:color w:val="000000"/>
          <w:sz w:val="20"/>
          <w:szCs w:val="20"/>
        </w:rPr>
        <w:t>8.10</w:t>
      </w:r>
      <w:r>
        <w:rPr>
          <w:rFonts w:ascii="Arial" w:eastAsia="Arial" w:hAnsi="Arial" w:cs="Arial"/>
          <w:color w:val="000000"/>
          <w:sz w:val="20"/>
          <w:szCs w:val="20"/>
        </w:rPr>
        <w:t xml:space="preserve">, </w:t>
      </w:r>
      <w:r>
        <w:rPr>
          <w:rFonts w:ascii="Arial" w:eastAsia="Arial" w:hAnsi="Arial" w:cs="Arial"/>
          <w:b/>
          <w:color w:val="000000"/>
          <w:sz w:val="20"/>
          <w:szCs w:val="20"/>
        </w:rPr>
        <w:t>8.11 e 8.12</w:t>
      </w:r>
      <w:r>
        <w:rPr>
          <w:rFonts w:ascii="Arial" w:eastAsia="Arial" w:hAnsi="Arial" w:cs="Arial"/>
          <w:color w:val="000000"/>
          <w:sz w:val="20"/>
          <w:szCs w:val="20"/>
        </w:rPr>
        <w:t xml:space="preserve"> e seguintes deste Termo de Referência.</w:t>
      </w:r>
    </w:p>
    <w:p w14:paraId="000001D6"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bookmarkStart w:id="4" w:name="_heading=h.3znysh7" w:colFirst="0" w:colLast="0"/>
      <w:bookmarkEnd w:id="4"/>
      <w:r>
        <w:rPr>
          <w:rFonts w:ascii="Arial" w:eastAsia="Arial" w:hAnsi="Arial" w:cs="Arial"/>
          <w:i/>
          <w:sz w:val="20"/>
          <w:szCs w:val="20"/>
        </w:rPr>
        <w:t xml:space="preserve">7.8 </w:t>
      </w:r>
      <w:r>
        <w:rPr>
          <w:rFonts w:ascii="Arial" w:eastAsia="Arial" w:hAnsi="Arial" w:cs="Arial"/>
          <w:i/>
          <w:color w:val="000000"/>
          <w:sz w:val="20"/>
          <w:szCs w:val="20"/>
        </w:rPr>
        <w:t>Manutenção de Sigilo e Normas de Segurança</w:t>
      </w:r>
    </w:p>
    <w:p w14:paraId="000001D7"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7.8.1 </w:t>
      </w:r>
      <w:r>
        <w:rPr>
          <w:rFonts w:ascii="Arial" w:eastAsia="Arial" w:hAnsi="Arial" w:cs="Arial"/>
          <w:color w:val="000000"/>
          <w:sz w:val="20"/>
          <w:szCs w:val="20"/>
        </w:rPr>
        <w:t xml:space="preserve">O Contratado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 </w:t>
      </w:r>
    </w:p>
    <w:p w14:paraId="000001D8"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sz w:val="20"/>
          <w:szCs w:val="20"/>
        </w:rPr>
        <w:t xml:space="preserve">7.8.2 </w:t>
      </w:r>
      <w:r>
        <w:rPr>
          <w:rFonts w:ascii="Arial" w:eastAsia="Arial" w:hAnsi="Arial" w:cs="Arial"/>
          <w:color w:val="000000"/>
          <w:sz w:val="20"/>
          <w:szCs w:val="20"/>
        </w:rPr>
        <w:t xml:space="preserve">O Termo de Compromisso e Manutenção de Sigilo, contendo declaração de manutenção de sigilo e respeito às normas de segurança vigentes na entidade, a ser assinado pelo representante legal do Contratado, e Termo de Ciência, a ser assinado por todos os empregados do Contratado diretamente envolvidos na contratação, encontram-se nos ANEXOS </w:t>
      </w:r>
      <w:r>
        <w:rPr>
          <w:rFonts w:ascii="Arial" w:eastAsia="Arial" w:hAnsi="Arial" w:cs="Arial"/>
          <w:i/>
          <w:color w:val="FF0000"/>
          <w:sz w:val="20"/>
          <w:szCs w:val="20"/>
        </w:rPr>
        <w:t>[....]</w:t>
      </w:r>
      <w:r>
        <w:rPr>
          <w:rFonts w:ascii="Arial" w:eastAsia="Arial" w:hAnsi="Arial" w:cs="Arial"/>
          <w:color w:val="FF0000"/>
          <w:sz w:val="20"/>
          <w:szCs w:val="20"/>
        </w:rPr>
        <w:t xml:space="preserve"> </w:t>
      </w:r>
      <w:r>
        <w:rPr>
          <w:rFonts w:ascii="Arial" w:eastAsia="Arial" w:hAnsi="Arial" w:cs="Arial"/>
          <w:color w:val="000000"/>
          <w:sz w:val="20"/>
          <w:szCs w:val="20"/>
        </w:rPr>
        <w:t xml:space="preserve">e </w:t>
      </w:r>
      <w:r>
        <w:rPr>
          <w:rFonts w:ascii="Arial" w:eastAsia="Arial" w:hAnsi="Arial" w:cs="Arial"/>
          <w:i/>
          <w:color w:val="FF0000"/>
          <w:sz w:val="20"/>
          <w:szCs w:val="20"/>
        </w:rPr>
        <w:t>[...].</w:t>
      </w:r>
    </w:p>
    <w:p w14:paraId="000001D9"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75: Para contratações que envolvem a prestação de serviços de TIC, é necessário elaborar os seguintes documentos de acordo com as normas estabelecidas pelo artigo 18, inciso V, alíneas “a” e “b” da Instrução Normativa SGD/ME nº 94, de 2022:</w:t>
      </w:r>
    </w:p>
    <w:p w14:paraId="000001DA"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a) Termo de Compromisso, contendo declaração de manutenção de sigilo e respeito às normas de segurança vigentes no órgão ou entidade, a ser assinado pelo representante legal do contratado; e</w:t>
      </w:r>
    </w:p>
    <w:p w14:paraId="000001DB"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b) Termo de Ciência da declaração de manutenção de sigilo e das normas de segurança vigentes no órgão ou entidade, a ser assinado por todos os empregados do contratado diretamente envolvidos na contratação.</w:t>
      </w:r>
    </w:p>
    <w:p w14:paraId="000001DC" w14:textId="77777777" w:rsidR="00BC3235" w:rsidRDefault="00000000">
      <w:pPr>
        <w:keepNext/>
        <w:keepLines/>
        <w:numPr>
          <w:ilvl w:val="0"/>
          <w:numId w:val="7"/>
        </w:numPr>
        <w:pBdr>
          <w:top w:val="nil"/>
          <w:left w:val="nil"/>
          <w:bottom w:val="nil"/>
          <w:right w:val="nil"/>
          <w:between w:val="nil"/>
        </w:pBdr>
        <w:tabs>
          <w:tab w:val="left" w:pos="-389"/>
        </w:tabs>
        <w:spacing w:before="240"/>
        <w:jc w:val="both"/>
        <w:rPr>
          <w:rFonts w:ascii="Arial" w:eastAsia="Arial" w:hAnsi="Arial" w:cs="Arial"/>
          <w:b/>
          <w:i/>
          <w:smallCaps/>
          <w:color w:val="000000"/>
          <w:sz w:val="20"/>
          <w:szCs w:val="20"/>
        </w:rPr>
      </w:pPr>
      <w:r>
        <w:rPr>
          <w:rFonts w:ascii="Arial" w:eastAsia="Arial" w:hAnsi="Arial" w:cs="Arial"/>
          <w:b/>
          <w:smallCaps/>
          <w:color w:val="000000"/>
          <w:sz w:val="20"/>
          <w:szCs w:val="20"/>
        </w:rPr>
        <w:t>MODELO DE GESTÃO DO CONTRATO</w:t>
      </w:r>
    </w:p>
    <w:p w14:paraId="000001DD"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8.1 </w:t>
      </w:r>
      <w:r>
        <w:rPr>
          <w:rFonts w:ascii="Arial" w:eastAsia="Arial" w:hAnsi="Arial" w:cs="Arial"/>
          <w:color w:val="000000"/>
          <w:sz w:val="20"/>
          <w:szCs w:val="20"/>
        </w:rPr>
        <w:t>O contrato deverá ser executado fielmente pelas partes, de acordo com as cláusulas avençadas e as normas da Lei nº 14.133, de 2021, e cada parte responderá pelas consequências de sua inexecução total ou parcial.</w:t>
      </w:r>
    </w:p>
    <w:p w14:paraId="000001DE"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8.2 </w:t>
      </w:r>
      <w:r>
        <w:rPr>
          <w:rFonts w:ascii="Arial" w:eastAsia="Arial" w:hAnsi="Arial" w:cs="Arial"/>
          <w:color w:val="000000"/>
          <w:sz w:val="20"/>
          <w:szCs w:val="20"/>
        </w:rPr>
        <w:t>Em caso de impedimento, ordem de paralisação ou suspensão do contrato, o cronograma de execução será prorrogado automaticamente pelo tempo correspondente, anotadas tais circunstâncias mediante simples apostila.</w:t>
      </w:r>
    </w:p>
    <w:p w14:paraId="000001DF"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8.3 </w:t>
      </w:r>
      <w:r>
        <w:rPr>
          <w:rFonts w:ascii="Arial" w:eastAsia="Arial" w:hAnsi="Arial" w:cs="Arial"/>
          <w:color w:val="000000"/>
          <w:sz w:val="20"/>
          <w:szCs w:val="20"/>
        </w:rPr>
        <w:t>As comunicações entre o órgão ou entidade e o Contratado devem ser realizadas por escrito sempre que o ato exigir tal formalidade, admitindo-se o uso de mensagem eletrônica para esse fim.</w:t>
      </w:r>
    </w:p>
    <w:p w14:paraId="000001E0"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8.4 </w:t>
      </w:r>
      <w:r>
        <w:rPr>
          <w:rFonts w:ascii="Arial" w:eastAsia="Arial" w:hAnsi="Arial" w:cs="Arial"/>
          <w:color w:val="000000"/>
          <w:sz w:val="20"/>
          <w:szCs w:val="20"/>
        </w:rPr>
        <w:t>O órgão ou entidade poderá convocar representante da empresa para adoção de providências que devam ser cumpridas de imediato.</w:t>
      </w:r>
    </w:p>
    <w:p w14:paraId="000001E1"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highlight w:val="white"/>
        </w:rPr>
        <w:t xml:space="preserve">8.5 </w:t>
      </w:r>
      <w:r>
        <w:rPr>
          <w:rFonts w:ascii="Arial" w:eastAsia="Arial" w:hAnsi="Arial" w:cs="Arial"/>
          <w:color w:val="000000"/>
          <w:sz w:val="20"/>
          <w:szCs w:val="20"/>
          <w:highlight w:val="white"/>
        </w:rPr>
        <w:t>Após a assinatura do Contrato e a nomeação do Gestor e Fiscais do Contrato, será realizada a Reunião Inicial de alinhamento com o objetivo de nivelar os entendimentos acerca das condições estabelecidas no Contrato, Edital e seus anexos, e esclarecer possíveis dúvidas acerca da execução do contrato. </w:t>
      </w:r>
      <w:r>
        <w:rPr>
          <w:rFonts w:ascii="Arial" w:eastAsia="Arial" w:hAnsi="Arial" w:cs="Arial"/>
          <w:i/>
          <w:color w:val="000000"/>
          <w:sz w:val="20"/>
          <w:szCs w:val="20"/>
          <w:highlight w:val="white"/>
        </w:rPr>
        <w:t> </w:t>
      </w:r>
    </w:p>
    <w:p w14:paraId="000001E2"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highlight w:val="white"/>
        </w:rPr>
        <w:t xml:space="preserve">8.6 </w:t>
      </w:r>
      <w:r>
        <w:rPr>
          <w:rFonts w:ascii="Arial" w:eastAsia="Arial" w:hAnsi="Arial" w:cs="Arial"/>
          <w:color w:val="000000"/>
          <w:sz w:val="20"/>
          <w:szCs w:val="20"/>
          <w:highlight w:val="white"/>
        </w:rPr>
        <w:t xml:space="preserve">A reunião será realizada em conformidade com o previsto no inciso I do Art. 31 da </w:t>
      </w:r>
      <w:hyperlink r:id="rId32">
        <w:r>
          <w:rPr>
            <w:rFonts w:ascii="Arial" w:eastAsia="Arial" w:hAnsi="Arial" w:cs="Arial"/>
            <w:color w:val="000080"/>
            <w:sz w:val="20"/>
            <w:szCs w:val="20"/>
            <w:highlight w:val="white"/>
            <w:u w:val="single"/>
          </w:rPr>
          <w:t>IN SGD/ME nº 94, de 2022</w:t>
        </w:r>
      </w:hyperlink>
      <w:r>
        <w:rPr>
          <w:rFonts w:ascii="Arial" w:eastAsia="Arial" w:hAnsi="Arial" w:cs="Arial"/>
          <w:color w:val="000000"/>
          <w:sz w:val="20"/>
          <w:szCs w:val="20"/>
          <w:highlight w:val="white"/>
        </w:rPr>
        <w:t xml:space="preserve">, e ocorrerá em até </w:t>
      </w:r>
      <w:r>
        <w:rPr>
          <w:rFonts w:ascii="Arial" w:eastAsia="Arial" w:hAnsi="Arial" w:cs="Arial"/>
          <w:i/>
          <w:color w:val="000000"/>
          <w:sz w:val="20"/>
          <w:szCs w:val="20"/>
          <w:highlight w:val="white"/>
        </w:rPr>
        <w:t>.....(....)</w:t>
      </w:r>
      <w:r>
        <w:rPr>
          <w:rFonts w:ascii="Arial" w:eastAsia="Arial" w:hAnsi="Arial" w:cs="Arial"/>
          <w:color w:val="000000"/>
          <w:sz w:val="20"/>
          <w:szCs w:val="20"/>
          <w:highlight w:val="white"/>
        </w:rPr>
        <w:t xml:space="preserve"> dias úteis da assinatura do Contrato, podendo ser prorrogada a critério da Contratante.</w:t>
      </w:r>
    </w:p>
    <w:p w14:paraId="000001E3"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highlight w:val="white"/>
        </w:rPr>
        <w:t xml:space="preserve">8.7 </w:t>
      </w:r>
      <w:r>
        <w:rPr>
          <w:rFonts w:ascii="Arial" w:eastAsia="Arial" w:hAnsi="Arial" w:cs="Arial"/>
          <w:color w:val="000000"/>
          <w:sz w:val="20"/>
          <w:szCs w:val="20"/>
          <w:highlight w:val="white"/>
        </w:rPr>
        <w:t>A pauta desta reunião observará, pelo menos:</w:t>
      </w:r>
      <w:r>
        <w:rPr>
          <w:rFonts w:ascii="Arial" w:eastAsia="Arial" w:hAnsi="Arial" w:cs="Arial"/>
          <w:i/>
          <w:color w:val="000000"/>
          <w:sz w:val="20"/>
          <w:szCs w:val="20"/>
          <w:highlight w:val="white"/>
        </w:rPr>
        <w:t>  </w:t>
      </w:r>
    </w:p>
    <w:p w14:paraId="000001E4"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8.7.1 </w:t>
      </w:r>
      <w:r>
        <w:rPr>
          <w:rFonts w:ascii="Arial" w:eastAsia="Arial" w:hAnsi="Arial" w:cs="Arial"/>
          <w:color w:val="000000"/>
          <w:sz w:val="20"/>
          <w:szCs w:val="20"/>
        </w:rPr>
        <w:t>Presença do representante legal da contratada, que apresentará o seu preposto;</w:t>
      </w:r>
      <w:r>
        <w:rPr>
          <w:rFonts w:ascii="Arial" w:eastAsia="Arial" w:hAnsi="Arial" w:cs="Arial"/>
          <w:i/>
          <w:color w:val="000000"/>
          <w:sz w:val="20"/>
          <w:szCs w:val="20"/>
        </w:rPr>
        <w:t> </w:t>
      </w:r>
    </w:p>
    <w:p w14:paraId="000001E5"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lastRenderedPageBreak/>
        <w:t xml:space="preserve">8.7.2 </w:t>
      </w:r>
      <w:r>
        <w:rPr>
          <w:rFonts w:ascii="Arial" w:eastAsia="Arial" w:hAnsi="Arial" w:cs="Arial"/>
          <w:color w:val="000000"/>
          <w:sz w:val="20"/>
          <w:szCs w:val="20"/>
        </w:rPr>
        <w:t>Entrega, por parte da Contratada, do Termo de Compromisso e dos Termos de Ciência;</w:t>
      </w:r>
      <w:r>
        <w:rPr>
          <w:rFonts w:ascii="Arial" w:eastAsia="Arial" w:hAnsi="Arial" w:cs="Arial"/>
          <w:i/>
          <w:color w:val="000000"/>
          <w:sz w:val="20"/>
          <w:szCs w:val="20"/>
        </w:rPr>
        <w:t> </w:t>
      </w:r>
    </w:p>
    <w:p w14:paraId="000001E6"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8.7.3 </w:t>
      </w:r>
      <w:r>
        <w:rPr>
          <w:rFonts w:ascii="Arial" w:eastAsia="Arial" w:hAnsi="Arial" w:cs="Arial"/>
          <w:color w:val="000000"/>
          <w:sz w:val="20"/>
          <w:szCs w:val="20"/>
        </w:rPr>
        <w:t>esclarecimentos relativos a questões operacionais, administrativas e de gestão do contrato; </w:t>
      </w:r>
      <w:r>
        <w:rPr>
          <w:rFonts w:ascii="Arial" w:eastAsia="Arial" w:hAnsi="Arial" w:cs="Arial"/>
          <w:i/>
          <w:color w:val="000000"/>
          <w:sz w:val="20"/>
          <w:szCs w:val="20"/>
        </w:rPr>
        <w:t> </w:t>
      </w:r>
    </w:p>
    <w:p w14:paraId="000001E7"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8.7.4 </w:t>
      </w:r>
      <w:r>
        <w:rPr>
          <w:rFonts w:ascii="Arial" w:eastAsia="Arial" w:hAnsi="Arial" w:cs="Arial"/>
          <w:color w:val="000000"/>
          <w:sz w:val="20"/>
          <w:szCs w:val="20"/>
        </w:rPr>
        <w:t>A Carta de apresentação do Preposto deverá conter no mínimo o nome completo e CPF do funcionário da empresa designado para acompanhar a execução do contrato e atuar como interlocutor principal junto à Contratante, incumbido de receber, diligenciar, encaminhar e responder as principais questões técnicas, legais e administrativas referentes ao andamento contratual;</w:t>
      </w:r>
      <w:r>
        <w:rPr>
          <w:rFonts w:ascii="Arial" w:eastAsia="Arial" w:hAnsi="Arial" w:cs="Arial"/>
          <w:i/>
          <w:color w:val="000000"/>
          <w:sz w:val="20"/>
          <w:szCs w:val="20"/>
        </w:rPr>
        <w:t> </w:t>
      </w:r>
    </w:p>
    <w:p w14:paraId="000001E8"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8.7.5 </w:t>
      </w:r>
      <w:r>
        <w:rPr>
          <w:rFonts w:ascii="Arial" w:eastAsia="Arial" w:hAnsi="Arial" w:cs="Arial"/>
          <w:color w:val="000000"/>
          <w:sz w:val="20"/>
          <w:szCs w:val="20"/>
        </w:rPr>
        <w:t>Apresentação das declarações/certificados do fabricante, comprovando que o produto ofertado possui a garantia solicitada neste termo de referência.</w:t>
      </w:r>
    </w:p>
    <w:p w14:paraId="000001E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Arial" w:eastAsia="Arial" w:hAnsi="Arial" w:cs="Arial"/>
          <w:i/>
          <w:color w:val="0000FF"/>
          <w:sz w:val="20"/>
          <w:szCs w:val="20"/>
        </w:rPr>
        <w:t> </w:t>
      </w:r>
      <w:r>
        <w:rPr>
          <w:rFonts w:ascii="Roboto" w:eastAsia="Roboto" w:hAnsi="Roboto" w:cs="Roboto"/>
          <w:i/>
          <w:color w:val="0000FF"/>
          <w:sz w:val="21"/>
          <w:szCs w:val="21"/>
        </w:rPr>
        <w:t>Nota Explicativa 76: Os gestores e fiscais do contrato serão designados pela autoridade máxima do órgão ou da entidade, ou a quem as normas de organização administrativa indicarem, na forma do art. 7º da Lei nº 14.133, de 2021, e art. 8º do Decreto nº 11.246, de 2022, devendo a Administração instruir os autos com as publicações dos atos de designação dos agentes públicos para o exercício dessas funções.</w:t>
      </w:r>
    </w:p>
    <w:p w14:paraId="000001EA"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8.7.6 </w:t>
      </w:r>
      <w:r>
        <w:rPr>
          <w:rFonts w:ascii="Arial" w:eastAsia="Arial" w:hAnsi="Arial" w:cs="Arial"/>
          <w:color w:val="000000"/>
          <w:sz w:val="20"/>
          <w:szCs w:val="20"/>
        </w:rPr>
        <w:t>A execução do contrato deverá ser acompanhada e fiscalizada pelo(s) fiscal(</w:t>
      </w:r>
      <w:proofErr w:type="spellStart"/>
      <w:r>
        <w:rPr>
          <w:rFonts w:ascii="Arial" w:eastAsia="Arial" w:hAnsi="Arial" w:cs="Arial"/>
          <w:color w:val="000000"/>
          <w:sz w:val="20"/>
          <w:szCs w:val="20"/>
        </w:rPr>
        <w:t>is</w:t>
      </w:r>
      <w:proofErr w:type="spellEnd"/>
      <w:r>
        <w:rPr>
          <w:rFonts w:ascii="Arial" w:eastAsia="Arial" w:hAnsi="Arial" w:cs="Arial"/>
          <w:color w:val="000000"/>
          <w:sz w:val="20"/>
          <w:szCs w:val="20"/>
        </w:rPr>
        <w:t>) do contrato, ou pelos respectivos substitutos (</w:t>
      </w:r>
      <w:hyperlink r:id="rId33" w:anchor="art117">
        <w:r>
          <w:rPr>
            <w:rFonts w:ascii="Arial" w:eastAsia="Arial" w:hAnsi="Arial" w:cs="Arial"/>
            <w:color w:val="000080"/>
            <w:sz w:val="20"/>
            <w:szCs w:val="20"/>
            <w:u w:val="single"/>
          </w:rPr>
          <w:t>Lei nº 14.133, de 2021, art. 117, caput</w:t>
        </w:r>
      </w:hyperlink>
      <w:r>
        <w:rPr>
          <w:rFonts w:ascii="Arial" w:eastAsia="Arial" w:hAnsi="Arial" w:cs="Arial"/>
          <w:color w:val="000000"/>
          <w:sz w:val="20"/>
          <w:szCs w:val="20"/>
        </w:rPr>
        <w:t xml:space="preserve">), nos termos do art. 33 da </w:t>
      </w:r>
      <w:hyperlink r:id="rId34">
        <w:r>
          <w:rPr>
            <w:rFonts w:ascii="Arial" w:eastAsia="Arial" w:hAnsi="Arial" w:cs="Arial"/>
            <w:color w:val="000080"/>
            <w:sz w:val="20"/>
            <w:szCs w:val="20"/>
            <w:u w:val="single"/>
          </w:rPr>
          <w:t>IN SGD nº 94, de 2022</w:t>
        </w:r>
      </w:hyperlink>
      <w:r>
        <w:rPr>
          <w:rFonts w:ascii="Arial" w:eastAsia="Arial" w:hAnsi="Arial" w:cs="Arial"/>
          <w:color w:val="000000"/>
          <w:sz w:val="20"/>
          <w:szCs w:val="20"/>
        </w:rPr>
        <w:t>, observando-se, em especial, as rotinas a seguir.</w:t>
      </w:r>
    </w:p>
    <w:p w14:paraId="000001EB"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8.7.7 </w:t>
      </w:r>
      <w:r>
        <w:rPr>
          <w:rFonts w:ascii="Arial" w:eastAsia="Arial" w:hAnsi="Arial" w:cs="Arial"/>
          <w:color w:val="000000"/>
          <w:sz w:val="20"/>
          <w:szCs w:val="20"/>
        </w:rPr>
        <w:t xml:space="preserve">O fiscal técnico do contrato, além de exercer as atribuições previstas no art. 33, II, da </w:t>
      </w:r>
      <w:hyperlink r:id="rId35">
        <w:r>
          <w:rPr>
            <w:rFonts w:ascii="Arial" w:eastAsia="Arial" w:hAnsi="Arial" w:cs="Arial"/>
            <w:color w:val="000080"/>
            <w:sz w:val="20"/>
            <w:szCs w:val="20"/>
            <w:u w:val="single"/>
          </w:rPr>
          <w:t>IN SGD nº 94, de 2022</w:t>
        </w:r>
      </w:hyperlink>
      <w:r>
        <w:rPr>
          <w:rFonts w:ascii="Arial" w:eastAsia="Arial" w:hAnsi="Arial" w:cs="Arial"/>
          <w:color w:val="000000"/>
          <w:sz w:val="20"/>
          <w:szCs w:val="20"/>
        </w:rPr>
        <w:t>, acompanhará a execução do contrato, para que sejam cumpridas todas as condições estabelecidas no contrato, de modo a assegurar os melhores resultados para a Administração. (</w:t>
      </w:r>
      <w:hyperlink r:id="rId36" w:anchor="art22">
        <w:r>
          <w:rPr>
            <w:rFonts w:ascii="Arial" w:eastAsia="Arial" w:hAnsi="Arial" w:cs="Arial"/>
            <w:color w:val="000080"/>
            <w:sz w:val="20"/>
            <w:szCs w:val="20"/>
            <w:u w:val="single"/>
          </w:rPr>
          <w:t>Decreto nº 11.246, de 2022, art. 22, VI</w:t>
        </w:r>
      </w:hyperlink>
      <w:r>
        <w:rPr>
          <w:rFonts w:ascii="Arial" w:eastAsia="Arial" w:hAnsi="Arial" w:cs="Arial"/>
          <w:color w:val="000000"/>
          <w:sz w:val="20"/>
          <w:szCs w:val="20"/>
        </w:rPr>
        <w:t>);</w:t>
      </w:r>
    </w:p>
    <w:p w14:paraId="000001EC"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8.7.8 </w:t>
      </w:r>
      <w:r>
        <w:rPr>
          <w:rFonts w:ascii="Arial" w:eastAsia="Arial" w:hAnsi="Arial" w:cs="Arial"/>
          <w:color w:val="000000"/>
          <w:sz w:val="20"/>
          <w:szCs w:val="20"/>
        </w:rPr>
        <w:t>O fiscal técnico do contrato anotará no histórico de gerenciamento do contrato todas as ocorrências relacionadas à execução do contrato, com a descrição do que for necessário para a regularização das faltas ou dos defeitos observados. (</w:t>
      </w:r>
      <w:hyperlink r:id="rId37" w:anchor="art117%C2%A71">
        <w:r>
          <w:rPr>
            <w:rFonts w:ascii="Arial" w:eastAsia="Arial" w:hAnsi="Arial" w:cs="Arial"/>
            <w:color w:val="000080"/>
            <w:sz w:val="20"/>
            <w:szCs w:val="20"/>
            <w:u w:val="single"/>
          </w:rPr>
          <w:t>Lei nº 14.133, de 2021, art. 117, §1º</w:t>
        </w:r>
      </w:hyperlink>
      <w:r>
        <w:rPr>
          <w:rFonts w:ascii="Arial" w:eastAsia="Arial" w:hAnsi="Arial" w:cs="Arial"/>
          <w:color w:val="000000"/>
          <w:sz w:val="20"/>
          <w:szCs w:val="20"/>
        </w:rPr>
        <w:t xml:space="preserve">, e </w:t>
      </w:r>
      <w:hyperlink r:id="rId38" w:anchor="art22">
        <w:r>
          <w:rPr>
            <w:rFonts w:ascii="Arial" w:eastAsia="Arial" w:hAnsi="Arial" w:cs="Arial"/>
            <w:color w:val="000080"/>
            <w:sz w:val="20"/>
            <w:szCs w:val="20"/>
            <w:u w:val="single"/>
          </w:rPr>
          <w:t>Decreto nº 11.246, de 2022, art. 22, II);</w:t>
        </w:r>
      </w:hyperlink>
    </w:p>
    <w:p w14:paraId="000001ED"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8.7.9 </w:t>
      </w:r>
      <w:r>
        <w:rPr>
          <w:rFonts w:ascii="Arial" w:eastAsia="Arial" w:hAnsi="Arial" w:cs="Arial"/>
          <w:color w:val="000000"/>
          <w:sz w:val="20"/>
          <w:szCs w:val="20"/>
        </w:rPr>
        <w:t>Identificada qualquer inexatidão ou irregularidade, o fiscal técnico do contrato emitirá notificações para a correção da execução do contrato, determinando prazo para a correção. (</w:t>
      </w:r>
      <w:hyperlink r:id="rId39" w:anchor="art22">
        <w:r>
          <w:rPr>
            <w:rFonts w:ascii="Arial" w:eastAsia="Arial" w:hAnsi="Arial" w:cs="Arial"/>
            <w:color w:val="000080"/>
            <w:sz w:val="20"/>
            <w:szCs w:val="20"/>
            <w:u w:val="single"/>
          </w:rPr>
          <w:t>Decreto nº 11.246, de 2022, art. 22, III</w:t>
        </w:r>
      </w:hyperlink>
      <w:r>
        <w:rPr>
          <w:rFonts w:ascii="Arial" w:eastAsia="Arial" w:hAnsi="Arial" w:cs="Arial"/>
          <w:color w:val="000000"/>
          <w:sz w:val="20"/>
          <w:szCs w:val="20"/>
        </w:rPr>
        <w:t xml:space="preserve">); </w:t>
      </w:r>
    </w:p>
    <w:p w14:paraId="000001EE"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8.7.10 </w:t>
      </w:r>
      <w:r>
        <w:rPr>
          <w:rFonts w:ascii="Arial" w:eastAsia="Arial" w:hAnsi="Arial" w:cs="Arial"/>
          <w:color w:val="000000"/>
          <w:sz w:val="20"/>
          <w:szCs w:val="20"/>
        </w:rPr>
        <w:t>O fiscal técnico do contrato informará ao gestor do contato, em tempo hábil, a situação que demandar decisão ou adoção de medidas que ultrapassem sua competência, para que adote as medidas necessárias e saneadoras, se for o caso. (</w:t>
      </w:r>
      <w:hyperlink r:id="rId40" w:anchor="art22">
        <w:r>
          <w:rPr>
            <w:rFonts w:ascii="Arial" w:eastAsia="Arial" w:hAnsi="Arial" w:cs="Arial"/>
            <w:color w:val="000080"/>
            <w:sz w:val="20"/>
            <w:szCs w:val="20"/>
            <w:u w:val="single"/>
          </w:rPr>
          <w:t>Decreto nº 11.246, de 2022, art. 22, IV</w:t>
        </w:r>
      </w:hyperlink>
      <w:r>
        <w:rPr>
          <w:rFonts w:ascii="Arial" w:eastAsia="Arial" w:hAnsi="Arial" w:cs="Arial"/>
          <w:color w:val="000000"/>
          <w:sz w:val="20"/>
          <w:szCs w:val="20"/>
        </w:rPr>
        <w:t>).</w:t>
      </w:r>
    </w:p>
    <w:p w14:paraId="000001EF"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8.7.11 </w:t>
      </w:r>
      <w:r>
        <w:rPr>
          <w:rFonts w:ascii="Arial" w:eastAsia="Arial" w:hAnsi="Arial" w:cs="Arial"/>
          <w:color w:val="000000"/>
          <w:sz w:val="20"/>
          <w:szCs w:val="20"/>
        </w:rPr>
        <w:t>No caso de ocorrências que possam inviabilizar a execução do contrato nas datas aprazadas, o fiscal técnico do contrato comunicará o fato imediatamente ao gestor do contrato. (</w:t>
      </w:r>
      <w:hyperlink r:id="rId41" w:anchor="art22">
        <w:r>
          <w:rPr>
            <w:rFonts w:ascii="Arial" w:eastAsia="Arial" w:hAnsi="Arial" w:cs="Arial"/>
            <w:color w:val="000080"/>
            <w:sz w:val="20"/>
            <w:szCs w:val="20"/>
            <w:u w:val="single"/>
          </w:rPr>
          <w:t>Decreto nº 11.246, de 2022, art. 22, V</w:t>
        </w:r>
      </w:hyperlink>
      <w:r>
        <w:rPr>
          <w:rFonts w:ascii="Arial" w:eastAsia="Arial" w:hAnsi="Arial" w:cs="Arial"/>
          <w:color w:val="000000"/>
          <w:sz w:val="20"/>
          <w:szCs w:val="20"/>
        </w:rPr>
        <w:t>).</w:t>
      </w:r>
    </w:p>
    <w:p w14:paraId="000001F0"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8.7.12 </w:t>
      </w:r>
      <w:r>
        <w:rPr>
          <w:rFonts w:ascii="Arial" w:eastAsia="Arial" w:hAnsi="Arial" w:cs="Arial"/>
          <w:color w:val="000000"/>
          <w:sz w:val="20"/>
          <w:szCs w:val="20"/>
        </w:rPr>
        <w:t xml:space="preserve">O fiscal técnico do contrato comunicará ao gestor do contrato, em tempo hábil, o término do contrato sob sua responsabilidade, com vistas à renovação tempestiva ou à prorrogação contratual </w:t>
      </w:r>
      <w:hyperlink r:id="rId42" w:anchor="art22">
        <w:r>
          <w:rPr>
            <w:rFonts w:ascii="Arial" w:eastAsia="Arial" w:hAnsi="Arial" w:cs="Arial"/>
            <w:color w:val="000080"/>
            <w:sz w:val="20"/>
            <w:szCs w:val="20"/>
            <w:u w:val="single"/>
          </w:rPr>
          <w:t>(Decreto nº 11.246, de 2022, art. 22, VII</w:t>
        </w:r>
      </w:hyperlink>
      <w:r>
        <w:rPr>
          <w:rFonts w:ascii="Arial" w:eastAsia="Arial" w:hAnsi="Arial" w:cs="Arial"/>
          <w:color w:val="000000"/>
          <w:sz w:val="20"/>
          <w:szCs w:val="20"/>
        </w:rPr>
        <w:t>).</w:t>
      </w:r>
    </w:p>
    <w:p w14:paraId="000001F1"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8.7.13 </w:t>
      </w:r>
      <w:r>
        <w:rPr>
          <w:rFonts w:ascii="Arial" w:eastAsia="Arial" w:hAnsi="Arial" w:cs="Arial"/>
          <w:color w:val="000000"/>
          <w:sz w:val="20"/>
          <w:szCs w:val="20"/>
        </w:rPr>
        <w:t xml:space="preserve">O fiscal administrativo do contrato, além de exercer as atribuições previstas no </w:t>
      </w:r>
      <w:hyperlink r:id="rId43">
        <w:r>
          <w:rPr>
            <w:rFonts w:ascii="Arial" w:eastAsia="Arial" w:hAnsi="Arial" w:cs="Arial"/>
            <w:color w:val="000080"/>
            <w:sz w:val="20"/>
            <w:szCs w:val="20"/>
            <w:u w:val="single"/>
          </w:rPr>
          <w:t>art. 33, IV, da IN SGD nº 94, de 2022</w:t>
        </w:r>
      </w:hyperlink>
      <w:r>
        <w:rPr>
          <w:rFonts w:ascii="Arial" w:eastAsia="Arial" w:hAnsi="Arial" w:cs="Arial"/>
          <w:color w:val="000000"/>
          <w:sz w:val="20"/>
          <w:szCs w:val="20"/>
        </w:rPr>
        <w:t>, verificará a manutenção das condições de habilitação do Contratado, acompanhará o empenho, o pagamento, as garantias, as glosas e a formalização de apostilamento e termos aditivos, solicitando quaisquer documentos comprobatórios pertinentes, caso necessário (</w:t>
      </w:r>
      <w:hyperlink r:id="rId44" w:anchor="art23">
        <w:r>
          <w:rPr>
            <w:rFonts w:ascii="Arial" w:eastAsia="Arial" w:hAnsi="Arial" w:cs="Arial"/>
            <w:color w:val="000080"/>
            <w:sz w:val="20"/>
            <w:szCs w:val="20"/>
            <w:u w:val="single"/>
          </w:rPr>
          <w:t>Art. 23, I e II, do Decreto nº 11.246, de 2022</w:t>
        </w:r>
      </w:hyperlink>
      <w:r>
        <w:rPr>
          <w:rFonts w:ascii="Arial" w:eastAsia="Arial" w:hAnsi="Arial" w:cs="Arial"/>
          <w:color w:val="000000"/>
          <w:sz w:val="20"/>
          <w:szCs w:val="20"/>
        </w:rPr>
        <w:t>).</w:t>
      </w:r>
    </w:p>
    <w:p w14:paraId="000001F2"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8.7.14 </w:t>
      </w:r>
      <w:r>
        <w:rPr>
          <w:rFonts w:ascii="Arial" w:eastAsia="Arial" w:hAnsi="Arial" w:cs="Arial"/>
          <w:color w:val="000000"/>
          <w:sz w:val="20"/>
          <w:szCs w:val="20"/>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45" w:anchor="art23">
        <w:r>
          <w:rPr>
            <w:rFonts w:ascii="Arial" w:eastAsia="Arial" w:hAnsi="Arial" w:cs="Arial"/>
            <w:color w:val="000080"/>
            <w:sz w:val="20"/>
            <w:szCs w:val="20"/>
            <w:u w:val="single"/>
          </w:rPr>
          <w:t>Decreto nº 11.246, de 2022, art. 23, IV</w:t>
        </w:r>
      </w:hyperlink>
      <w:r>
        <w:rPr>
          <w:rFonts w:ascii="Arial" w:eastAsia="Arial" w:hAnsi="Arial" w:cs="Arial"/>
          <w:color w:val="000000"/>
          <w:sz w:val="20"/>
          <w:szCs w:val="20"/>
        </w:rPr>
        <w:t>).</w:t>
      </w:r>
    </w:p>
    <w:p w14:paraId="000001F3"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lastRenderedPageBreak/>
        <w:t xml:space="preserve">8.7.15 </w:t>
      </w:r>
      <w:r>
        <w:rPr>
          <w:rFonts w:ascii="Arial" w:eastAsia="Arial" w:hAnsi="Arial" w:cs="Arial"/>
          <w:color w:val="000000"/>
          <w:sz w:val="20"/>
          <w:szCs w:val="20"/>
        </w:rPr>
        <w:t xml:space="preserve">O gestor do contrato, além de exercer as atribuições previstas no </w:t>
      </w:r>
      <w:hyperlink r:id="rId46">
        <w:r>
          <w:rPr>
            <w:rFonts w:ascii="Arial" w:eastAsia="Arial" w:hAnsi="Arial" w:cs="Arial"/>
            <w:color w:val="000080"/>
            <w:sz w:val="20"/>
            <w:szCs w:val="20"/>
            <w:u w:val="single"/>
          </w:rPr>
          <w:t>art. 33, I, da IN SGD nº 94, de 2022</w:t>
        </w:r>
      </w:hyperlink>
      <w:r>
        <w:rPr>
          <w:rFonts w:ascii="Arial" w:eastAsia="Arial" w:hAnsi="Arial" w:cs="Arial"/>
          <w:color w:val="000000"/>
          <w:sz w:val="20"/>
          <w:szCs w:val="20"/>
        </w:rPr>
        <w:t>,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47" w:anchor="art21">
        <w:r>
          <w:rPr>
            <w:rFonts w:ascii="Arial" w:eastAsia="Arial" w:hAnsi="Arial" w:cs="Arial"/>
            <w:color w:val="000080"/>
            <w:sz w:val="20"/>
            <w:szCs w:val="20"/>
            <w:u w:val="single"/>
          </w:rPr>
          <w:t>Decreto nº 11.246, de 2022, art. 21, IV</w:t>
        </w:r>
      </w:hyperlink>
      <w:r>
        <w:rPr>
          <w:rFonts w:ascii="Arial" w:eastAsia="Arial" w:hAnsi="Arial" w:cs="Arial"/>
          <w:color w:val="000000"/>
          <w:sz w:val="20"/>
          <w:szCs w:val="20"/>
        </w:rPr>
        <w:t>).</w:t>
      </w:r>
    </w:p>
    <w:p w14:paraId="000001F4"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8.7.16 </w:t>
      </w:r>
      <w:r>
        <w:rPr>
          <w:rFonts w:ascii="Arial" w:eastAsia="Arial" w:hAnsi="Arial" w:cs="Arial"/>
          <w:color w:val="000000"/>
          <w:sz w:val="20"/>
          <w:szCs w:val="20"/>
        </w:rPr>
        <w:t>O gestor do contrato acompanhará a manutenção das condições de habilitação do Contratado, para fins de empenho de despesa e pagamento, e anotará os problemas que obstem o fluxo normal da liquidação e do pagamento da despesa no relatório de riscos eventuais. (</w:t>
      </w:r>
      <w:hyperlink r:id="rId48" w:anchor="art21">
        <w:r>
          <w:rPr>
            <w:rFonts w:ascii="Arial" w:eastAsia="Arial" w:hAnsi="Arial" w:cs="Arial"/>
            <w:color w:val="000080"/>
            <w:sz w:val="20"/>
            <w:szCs w:val="20"/>
            <w:u w:val="single"/>
          </w:rPr>
          <w:t>Decreto nº 11.246, de 2022, art. 21, III</w:t>
        </w:r>
      </w:hyperlink>
      <w:r>
        <w:rPr>
          <w:rFonts w:ascii="Arial" w:eastAsia="Arial" w:hAnsi="Arial" w:cs="Arial"/>
          <w:color w:val="000000"/>
          <w:sz w:val="20"/>
          <w:szCs w:val="20"/>
        </w:rPr>
        <w:t>).</w:t>
      </w:r>
    </w:p>
    <w:p w14:paraId="000001F5"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8.7.17 </w:t>
      </w:r>
      <w:r>
        <w:rPr>
          <w:rFonts w:ascii="Arial" w:eastAsia="Arial" w:hAnsi="Arial" w:cs="Arial"/>
          <w:color w:val="000000"/>
          <w:sz w:val="20"/>
          <w:szCs w:val="20"/>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49" w:anchor="art21">
        <w:r>
          <w:rPr>
            <w:rFonts w:ascii="Arial" w:eastAsia="Arial" w:hAnsi="Arial" w:cs="Arial"/>
            <w:color w:val="000080"/>
            <w:sz w:val="20"/>
            <w:szCs w:val="20"/>
            <w:u w:val="single"/>
          </w:rPr>
          <w:t>Decreto nº 11.246, de 2022, art. 21, II</w:t>
        </w:r>
      </w:hyperlink>
      <w:r>
        <w:rPr>
          <w:rFonts w:ascii="Arial" w:eastAsia="Arial" w:hAnsi="Arial" w:cs="Arial"/>
          <w:color w:val="000000"/>
          <w:sz w:val="20"/>
          <w:szCs w:val="20"/>
        </w:rPr>
        <w:t>).</w:t>
      </w:r>
    </w:p>
    <w:p w14:paraId="000001F6"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8.7.18 </w:t>
      </w:r>
      <w:r>
        <w:rPr>
          <w:rFonts w:ascii="Arial" w:eastAsia="Arial" w:hAnsi="Arial" w:cs="Arial"/>
          <w:color w:val="000000"/>
          <w:sz w:val="20"/>
          <w:szCs w:val="20"/>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50" w:anchor="art21">
        <w:r>
          <w:rPr>
            <w:rFonts w:ascii="Arial" w:eastAsia="Arial" w:hAnsi="Arial" w:cs="Arial"/>
            <w:color w:val="000080"/>
            <w:sz w:val="20"/>
            <w:szCs w:val="20"/>
            <w:u w:val="single"/>
          </w:rPr>
          <w:t>Decreto nº 11.246, de 2022, art. 21, VIII</w:t>
        </w:r>
      </w:hyperlink>
      <w:r>
        <w:rPr>
          <w:rFonts w:ascii="Arial" w:eastAsia="Arial" w:hAnsi="Arial" w:cs="Arial"/>
          <w:color w:val="000000"/>
          <w:sz w:val="20"/>
          <w:szCs w:val="20"/>
        </w:rPr>
        <w:t>).</w:t>
      </w:r>
    </w:p>
    <w:p w14:paraId="000001F7"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8.7.18 </w:t>
      </w:r>
      <w:r>
        <w:rPr>
          <w:rFonts w:ascii="Arial" w:eastAsia="Arial" w:hAnsi="Arial" w:cs="Arial"/>
          <w:color w:val="000000"/>
          <w:sz w:val="20"/>
          <w:szCs w:val="20"/>
        </w:rPr>
        <w:t xml:space="preserve">O gestor do contrato tomará providências para a formalização de processo administrativo de responsabilização para fins de aplicação de sanções, a ser conduzido pela comissão de que trata o </w:t>
      </w:r>
      <w:hyperlink r:id="rId51" w:anchor="art158">
        <w:r>
          <w:rPr>
            <w:rFonts w:ascii="Arial" w:eastAsia="Arial" w:hAnsi="Arial" w:cs="Arial"/>
            <w:color w:val="000080"/>
            <w:sz w:val="20"/>
            <w:szCs w:val="20"/>
            <w:u w:val="single"/>
          </w:rPr>
          <w:t>art. 158 da Lei nº 14.133, de 2021</w:t>
        </w:r>
      </w:hyperlink>
      <w:r>
        <w:rPr>
          <w:rFonts w:ascii="Arial" w:eastAsia="Arial" w:hAnsi="Arial" w:cs="Arial"/>
          <w:color w:val="000000"/>
          <w:sz w:val="20"/>
          <w:szCs w:val="20"/>
        </w:rPr>
        <w:t>, ou pelo agente ou pelo setor com competência para tal, conforme o caso. (</w:t>
      </w:r>
      <w:hyperlink r:id="rId52" w:anchor="art21">
        <w:r>
          <w:rPr>
            <w:rFonts w:ascii="Arial" w:eastAsia="Arial" w:hAnsi="Arial" w:cs="Arial"/>
            <w:color w:val="000080"/>
            <w:sz w:val="20"/>
            <w:szCs w:val="20"/>
            <w:u w:val="single"/>
          </w:rPr>
          <w:t>Decreto nº 11.246, de 2022, art. 21, X</w:t>
        </w:r>
      </w:hyperlink>
      <w:r>
        <w:rPr>
          <w:rFonts w:ascii="Arial" w:eastAsia="Arial" w:hAnsi="Arial" w:cs="Arial"/>
          <w:color w:val="000000"/>
          <w:sz w:val="20"/>
          <w:szCs w:val="20"/>
        </w:rPr>
        <w:t>).</w:t>
      </w:r>
    </w:p>
    <w:p w14:paraId="000001F8"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z w:val="20"/>
          <w:szCs w:val="20"/>
        </w:rPr>
        <w:t xml:space="preserve">8.7.19 </w:t>
      </w:r>
      <w:r>
        <w:rPr>
          <w:rFonts w:ascii="Arial" w:eastAsia="Arial" w:hAnsi="Arial" w:cs="Arial"/>
          <w:color w:val="000000"/>
          <w:sz w:val="20"/>
          <w:szCs w:val="20"/>
        </w:rPr>
        <w:t>O fiscal técnico do contrato comunicará ao gestor do contrato, em tempo hábil, o término do contrato sob sua responsabilidade, com vistas à tempestiva renovação ou prorrogação contratual. (</w:t>
      </w:r>
      <w:hyperlink r:id="rId53" w:anchor="art22">
        <w:r>
          <w:rPr>
            <w:rFonts w:ascii="Arial" w:eastAsia="Arial" w:hAnsi="Arial" w:cs="Arial"/>
            <w:color w:val="000080"/>
            <w:sz w:val="20"/>
            <w:szCs w:val="20"/>
            <w:u w:val="single"/>
          </w:rPr>
          <w:t>Decreto nº 11.246, de 2022, art. 22, VII</w:t>
        </w:r>
      </w:hyperlink>
      <w:r>
        <w:rPr>
          <w:rFonts w:ascii="Arial" w:eastAsia="Arial" w:hAnsi="Arial" w:cs="Arial"/>
          <w:color w:val="000000"/>
          <w:sz w:val="20"/>
          <w:szCs w:val="20"/>
        </w:rPr>
        <w:t>).</w:t>
      </w:r>
    </w:p>
    <w:p w14:paraId="000001F9"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8.7.20 </w:t>
      </w:r>
      <w:r>
        <w:rPr>
          <w:rFonts w:ascii="Arial" w:eastAsia="Arial" w:hAnsi="Arial" w:cs="Arial"/>
          <w:color w:val="000000"/>
          <w:sz w:val="20"/>
          <w:szCs w:val="20"/>
        </w:rPr>
        <w:t>O gestor do contrato deverá elaborará relatório final com informações sobre a consecução dos objetivos que tenham justificado a contratação e eventuais condutas a serem adotadas para o aprimoramento das atividades da Administração. (</w:t>
      </w:r>
      <w:hyperlink r:id="rId54" w:anchor="art21">
        <w:r>
          <w:rPr>
            <w:rFonts w:ascii="Arial" w:eastAsia="Arial" w:hAnsi="Arial" w:cs="Arial"/>
            <w:color w:val="000080"/>
            <w:sz w:val="20"/>
            <w:szCs w:val="20"/>
            <w:u w:val="single"/>
          </w:rPr>
          <w:t>Decreto nº 11.246, de 2022, art. 21, VI</w:t>
        </w:r>
      </w:hyperlink>
      <w:r>
        <w:rPr>
          <w:rFonts w:ascii="Arial" w:eastAsia="Arial" w:hAnsi="Arial" w:cs="Arial"/>
          <w:color w:val="000000"/>
          <w:sz w:val="20"/>
          <w:szCs w:val="20"/>
        </w:rPr>
        <w:t>).</w:t>
      </w:r>
    </w:p>
    <w:p w14:paraId="000001FA"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8.7.21 </w:t>
      </w:r>
      <w:r>
        <w:rPr>
          <w:rFonts w:ascii="Arial" w:eastAsia="Arial" w:hAnsi="Arial" w:cs="Arial"/>
          <w:color w:val="000000"/>
          <w:sz w:val="20"/>
          <w:szCs w:val="20"/>
        </w:rPr>
        <w:t>Além do disposto acima, a fiscalização contratual obedecerá às seguintes rotinas:</w:t>
      </w:r>
    </w:p>
    <w:p w14:paraId="000001FB"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proofErr w:type="gramStart"/>
      <w:r>
        <w:rPr>
          <w:rFonts w:ascii="Arial" w:eastAsia="Arial" w:hAnsi="Arial" w:cs="Arial"/>
          <w:i/>
          <w:color w:val="FF0000"/>
          <w:sz w:val="20"/>
          <w:szCs w:val="20"/>
        </w:rPr>
        <w:t>8.7.21.1  (...)</w:t>
      </w:r>
      <w:proofErr w:type="gramEnd"/>
    </w:p>
    <w:p w14:paraId="000001FC"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8.7.21.2 (...)</w:t>
      </w:r>
    </w:p>
    <w:p w14:paraId="000001FD"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8.7.21.3 (...)</w:t>
      </w:r>
    </w:p>
    <w:p w14:paraId="000001FE"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8.7.21,4 (...)</w:t>
      </w:r>
    </w:p>
    <w:p w14:paraId="000001FF"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 xml:space="preserve">Nota Explicativa 77: Inserir os subitens 6.110 a </w:t>
      </w:r>
      <w:proofErr w:type="gramStart"/>
      <w:r>
        <w:rPr>
          <w:rFonts w:ascii="Roboto" w:eastAsia="Roboto" w:hAnsi="Roboto" w:cs="Roboto"/>
          <w:i/>
          <w:color w:val="0000FF"/>
          <w:sz w:val="21"/>
          <w:szCs w:val="21"/>
        </w:rPr>
        <w:t>6.1.18  se</w:t>
      </w:r>
      <w:proofErr w:type="gramEnd"/>
      <w:r>
        <w:rPr>
          <w:rFonts w:ascii="Roboto" w:eastAsia="Roboto" w:hAnsi="Roboto" w:cs="Roboto"/>
          <w:i/>
          <w:color w:val="0000FF"/>
          <w:sz w:val="21"/>
          <w:szCs w:val="21"/>
        </w:rPr>
        <w:t xml:space="preserve"> for o caso para inclusão de rotinas de fiscalização específicas para atender às peculiaridades do objeto contratado</w:t>
      </w:r>
    </w:p>
    <w:p w14:paraId="00000200"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3333"/>
          <w:sz w:val="20"/>
          <w:szCs w:val="20"/>
        </w:rPr>
      </w:pPr>
      <w:r>
        <w:rPr>
          <w:rFonts w:ascii="Arial" w:eastAsia="Arial" w:hAnsi="Arial" w:cs="Arial"/>
          <w:i/>
          <w:color w:val="FF0000"/>
          <w:sz w:val="20"/>
          <w:szCs w:val="20"/>
        </w:rPr>
        <w:t>8.8 Critérios de Aceitação</w:t>
      </w:r>
    </w:p>
    <w:p w14:paraId="00000201"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3333"/>
          <w:sz w:val="20"/>
          <w:szCs w:val="20"/>
        </w:rPr>
      </w:pPr>
      <w:proofErr w:type="gramStart"/>
      <w:r>
        <w:rPr>
          <w:rFonts w:ascii="Arial" w:eastAsia="Arial" w:hAnsi="Arial" w:cs="Arial"/>
          <w:i/>
          <w:color w:val="FF3333"/>
          <w:sz w:val="20"/>
          <w:szCs w:val="20"/>
        </w:rPr>
        <w:t xml:space="preserve">8.8.1  </w:t>
      </w:r>
      <w:r>
        <w:rPr>
          <w:rFonts w:ascii="Arial" w:eastAsia="Arial" w:hAnsi="Arial" w:cs="Arial"/>
          <w:i/>
          <w:color w:val="FF0000"/>
          <w:sz w:val="20"/>
          <w:szCs w:val="20"/>
        </w:rPr>
        <w:t>A</w:t>
      </w:r>
      <w:proofErr w:type="gramEnd"/>
      <w:r>
        <w:rPr>
          <w:rFonts w:ascii="Arial" w:eastAsia="Arial" w:hAnsi="Arial" w:cs="Arial"/>
          <w:i/>
          <w:color w:val="FF0000"/>
          <w:sz w:val="20"/>
          <w:szCs w:val="20"/>
        </w:rPr>
        <w:t xml:space="preserve"> avaliação da qualidade dos produtos entregues, para fins de aceitação, consiste na verificação dos critérios relacionados a seguir:</w:t>
      </w:r>
    </w:p>
    <w:p w14:paraId="00000202"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 xml:space="preserve">8.8.1.1 Todos os equipamentos fornecidos deverão ser novos (incluindo todas as peças e componentes presentes nos produtos), de primeiro uso (sem sinais de utilização anterior), não recondicionados e em fase de comercialização normal através dos canais de venda do fabricante no Brasil (não serão aceitos produtos </w:t>
      </w:r>
      <w:proofErr w:type="spellStart"/>
      <w:r>
        <w:rPr>
          <w:rFonts w:ascii="Arial" w:eastAsia="Arial" w:hAnsi="Arial" w:cs="Arial"/>
          <w:i/>
          <w:color w:val="FF0000"/>
          <w:sz w:val="20"/>
          <w:szCs w:val="20"/>
        </w:rPr>
        <w:t>end-of-life</w:t>
      </w:r>
      <w:proofErr w:type="spellEnd"/>
      <w:r>
        <w:rPr>
          <w:rFonts w:ascii="Arial" w:eastAsia="Arial" w:hAnsi="Arial" w:cs="Arial"/>
          <w:i/>
          <w:color w:val="FF0000"/>
          <w:sz w:val="20"/>
          <w:szCs w:val="20"/>
        </w:rPr>
        <w:t>).</w:t>
      </w:r>
    </w:p>
    <w:p w14:paraId="00000203"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lastRenderedPageBreak/>
        <w:t>8.8.1.2 Todos os componentes do(s) equipamento(s) e respectivas funcionalidades deverão ser compatíveis entre si, sem a utilização de adaptadores, frisagens, pinturas, usinagens em geral, furações, emprego de adesivos, fitas adesivas ou quaisquer outros procedimentos não previstos nas especificações técnicas ou, ainda, com emprego de materiais inadequados ou que visem adaptar forçadamente o produto ou suas partes que sejam fisicamente ou logicamente incompatíveis.</w:t>
      </w:r>
    </w:p>
    <w:p w14:paraId="00000204"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8.8.1.3 Todos os componentes internos do(s) equipamento(s) deverá(</w:t>
      </w:r>
      <w:proofErr w:type="spellStart"/>
      <w:r>
        <w:rPr>
          <w:rFonts w:ascii="Arial" w:eastAsia="Arial" w:hAnsi="Arial" w:cs="Arial"/>
          <w:i/>
          <w:color w:val="FF0000"/>
          <w:sz w:val="20"/>
          <w:szCs w:val="20"/>
        </w:rPr>
        <w:t>ão</w:t>
      </w:r>
      <w:proofErr w:type="spellEnd"/>
      <w:r>
        <w:rPr>
          <w:rFonts w:ascii="Arial" w:eastAsia="Arial" w:hAnsi="Arial" w:cs="Arial"/>
          <w:i/>
          <w:color w:val="FF0000"/>
          <w:sz w:val="20"/>
          <w:szCs w:val="20"/>
        </w:rPr>
        <w:t>) estar instalado(s) de forma organizada e livres de pressões ocasionados por outros componentes ou cabos, que possam causar desconexões, instabilidade, ou funcionamento inadequado.</w:t>
      </w:r>
    </w:p>
    <w:p w14:paraId="00000205"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8.8.1.4 O número de série de cada equipamento deve ser obrigatório e único, afixado em local visível, na parte externa do gabinete e na embalagem que o contém. Esse número deverá ser identificado pelo fabricante, como válido para o produto entregue e para as condições do mercado brasileiro no que se refere à garantia e assistência técnica no Brasil.</w:t>
      </w:r>
    </w:p>
    <w:p w14:paraId="00000206"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8.8.1.5 Serão recusados os produtos que possuam componentes ou acessórios com sinais claros de oxidação, danos físicos, sujeira, riscos ou outro sinal de desgaste, mesmo sendo o componente ou acessório considerado como novos pelo fornecedor dos produtos.</w:t>
      </w:r>
    </w:p>
    <w:p w14:paraId="00000207"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8.8.1.6 Os produtos, considerando a marca e modelo apresentados na licitação, não poderão estar fora de linha comercial, considerando a data de LICITAÇÃO (abertura das propostas). Os produtos devem ser fornecidos completos e prontos para a utilização, com todos os acessórios, componentes, cabos etc.</w:t>
      </w:r>
    </w:p>
    <w:p w14:paraId="00000208"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8.8.1.7 Todas as licenças, referentes aos softwares e drivers solicitados, devem estar registrados para utilização do Contratante, em modo definitivo (licenças perpétuas), legalizado, não sendo admitidas versões “shareware” ou “</w:t>
      </w:r>
      <w:proofErr w:type="spellStart"/>
      <w:r>
        <w:rPr>
          <w:rFonts w:ascii="Arial" w:eastAsia="Arial" w:hAnsi="Arial" w:cs="Arial"/>
          <w:i/>
          <w:color w:val="FF0000"/>
          <w:sz w:val="20"/>
          <w:szCs w:val="20"/>
        </w:rPr>
        <w:t>trial</w:t>
      </w:r>
      <w:proofErr w:type="spellEnd"/>
      <w:r>
        <w:rPr>
          <w:rFonts w:ascii="Arial" w:eastAsia="Arial" w:hAnsi="Arial" w:cs="Arial"/>
          <w:i/>
          <w:color w:val="FF0000"/>
          <w:sz w:val="20"/>
          <w:szCs w:val="20"/>
        </w:rPr>
        <w:t>”. O modelo do produto ofertado pelo licitante deverá estar em fase de produção pelo fabricante (no Brasil ou no exterior), sem previsão de encerramento de produção, até a data de entrega da proposta.</w:t>
      </w:r>
    </w:p>
    <w:p w14:paraId="00000209"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8.8.1.8 A Contratante poderá optar por avaliar a qualidade de todos os equipamentos fornecidos ou uma amostra dos equipamentos, atentando para a inclusão nos autos do processo administrativo de todos os documentos que evidenciem a realização dos testes de aceitação em cada equipamento selecionado, para posterior rastreabilidade.</w:t>
      </w:r>
    </w:p>
    <w:p w14:paraId="0000020A"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8.8.8.9 Só haverá o recebimento definitivo, após a análise da qualidade dos bens e/ou serviços, em face da aplicação dos critérios de aceitação, resguardando-se ao Contratante o direito de não receber o OBJETO cuja qualidade seja comprovadamente baixa ou em desacordo com as especificações definidas neste Termo de Referência – situação em que poderão ser aplicadas à CONTRATADA as penalidades previstas em lei, neste Termo de Referência e no CONTRATO. Quando for o caso, a empresa será convocada a refazer todos os serviços rejeitados, sem custo adicional.</w:t>
      </w:r>
    </w:p>
    <w:p w14:paraId="0000020B"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20C"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8.9 Procedimentos de Teste e Inspeção</w:t>
      </w:r>
    </w:p>
    <w:p w14:paraId="0000020D" w14:textId="77777777" w:rsidR="00BC3235" w:rsidRDefault="00000000">
      <w:pPr>
        <w:pBdr>
          <w:top w:val="nil"/>
          <w:left w:val="nil"/>
          <w:bottom w:val="nil"/>
          <w:right w:val="nil"/>
          <w:between w:val="nil"/>
        </w:pBdr>
        <w:spacing w:before="120" w:after="120" w:line="276" w:lineRule="auto"/>
        <w:jc w:val="both"/>
        <w:rPr>
          <w:rFonts w:ascii="Arial" w:eastAsia="Arial" w:hAnsi="Arial" w:cs="Arial"/>
          <w:b/>
          <w:i/>
          <w:color w:val="FF0000"/>
          <w:sz w:val="20"/>
          <w:szCs w:val="20"/>
        </w:rPr>
      </w:pPr>
      <w:r>
        <w:rPr>
          <w:rFonts w:ascii="Arial" w:eastAsia="Arial" w:hAnsi="Arial" w:cs="Arial"/>
          <w:i/>
          <w:color w:val="FF0000"/>
          <w:sz w:val="20"/>
          <w:szCs w:val="20"/>
        </w:rPr>
        <w:t xml:space="preserve">8.9.1Serão adotados como procedimentos de teste e inspeção, para fins de elaboração dos Termos de Recebimento Provisório e Definitivo: </w:t>
      </w:r>
    </w:p>
    <w:p w14:paraId="0000020E"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8.9.1.1 [...]</w:t>
      </w:r>
    </w:p>
    <w:p w14:paraId="0000020F"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8.9.1.2 [...]</w:t>
      </w:r>
    </w:p>
    <w:p w14:paraId="00000210"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78: De acordo com o art. 19, inciso II da Instrução Normativa SGD/ME nº 94, de 2022, a definição dos procedimentos de teste e inspeção abrange:</w:t>
      </w:r>
    </w:p>
    <w:p w14:paraId="00000211"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b/>
          <w:i/>
          <w:color w:val="0000FF"/>
          <w:sz w:val="21"/>
          <w:szCs w:val="21"/>
        </w:rPr>
        <w:lastRenderedPageBreak/>
        <w:t>a</w:t>
      </w:r>
      <w:r>
        <w:rPr>
          <w:rFonts w:ascii="Roboto" w:eastAsia="Roboto" w:hAnsi="Roboto" w:cs="Roboto"/>
          <w:i/>
          <w:color w:val="0000FF"/>
          <w:sz w:val="21"/>
          <w:szCs w:val="21"/>
        </w:rPr>
        <w:t>) metodologia, formas de avaliação da qualidade e adequação da solução de TIC às especificações funcionais e tecnológicas, observando:</w:t>
      </w:r>
    </w:p>
    <w:p w14:paraId="00000212"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1. definição de mecanismos de inspeção e avaliação da solução, a exemplo de inspeção por amostragem ou total do fornecimento de bens ou da prestação de serviços;</w:t>
      </w:r>
    </w:p>
    <w:p w14:paraId="00000213"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2. adoção de ferramentas, computacionais ou não, para implantação e acompanhamento dos indicadores estabelecidos;</w:t>
      </w:r>
    </w:p>
    <w:p w14:paraId="00000214"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3. origem e formas de obtenção das informações necessárias à gestão e à fiscalização do contrato;</w:t>
      </w:r>
    </w:p>
    <w:p w14:paraId="00000215"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4. definição de listas de verificação e de roteiros de testes para subsidiar a ação dos Fiscais do contrato; e</w:t>
      </w:r>
    </w:p>
    <w:p w14:paraId="00000216"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5. garantia de inspeções e diligências, quando aplicáveis, e suas formas de exercício;</w:t>
      </w:r>
    </w:p>
    <w:p w14:paraId="00000217"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Roboto" w:eastAsia="Roboto" w:hAnsi="Roboto" w:cs="Roboto"/>
          <w:b/>
          <w:i/>
          <w:color w:val="0000FF"/>
          <w:sz w:val="21"/>
          <w:szCs w:val="21"/>
        </w:rPr>
        <w:t>b</w:t>
      </w:r>
      <w:r>
        <w:rPr>
          <w:rFonts w:ascii="Roboto" w:eastAsia="Roboto" w:hAnsi="Roboto" w:cs="Roboto"/>
          <w:i/>
          <w:color w:val="0000FF"/>
          <w:sz w:val="21"/>
          <w:szCs w:val="21"/>
        </w:rPr>
        <w:t>) disponibilidade de recursos humanos necessários às atividades de gestão e fiscalização do contrato</w:t>
      </w:r>
      <w:r>
        <w:rPr>
          <w:rFonts w:ascii="Roboto" w:eastAsia="Roboto" w:hAnsi="Roboto" w:cs="Roboto"/>
          <w:i/>
          <w:color w:val="444746"/>
          <w:sz w:val="21"/>
          <w:szCs w:val="21"/>
        </w:rPr>
        <w:t>.</w:t>
      </w:r>
    </w:p>
    <w:p w14:paraId="00000218"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8.10 Níveis Mínimos de Serviço Exigidos</w:t>
      </w:r>
    </w:p>
    <w:p w14:paraId="0000021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8.10.1 Os níveis mínimos de serviço são indicadores mensuráveis estabelecidos pelo Contratante para aferir objetivamente os resultados pretendidos com a contratação. São considerados para a presente contratação os seguintes indicadores:</w:t>
      </w:r>
    </w:p>
    <w:tbl>
      <w:tblPr>
        <w:tblStyle w:val="ae"/>
        <w:tblW w:w="9628" w:type="dxa"/>
        <w:tblInd w:w="0" w:type="dxa"/>
        <w:tblLayout w:type="fixed"/>
        <w:tblLook w:val="0400" w:firstRow="0" w:lastRow="0" w:firstColumn="0" w:lastColumn="0" w:noHBand="0" w:noVBand="1"/>
      </w:tblPr>
      <w:tblGrid>
        <w:gridCol w:w="1870"/>
        <w:gridCol w:w="702"/>
        <w:gridCol w:w="7056"/>
      </w:tblGrid>
      <w:tr w:rsidR="00BC3235" w14:paraId="0BAAF830" w14:textId="77777777">
        <w:trPr>
          <w:trHeight w:val="306"/>
        </w:trPr>
        <w:tc>
          <w:tcPr>
            <w:tcW w:w="9628"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1A" w14:textId="77777777" w:rsidR="00BC3235" w:rsidRDefault="00000000">
            <w:pPr>
              <w:pBdr>
                <w:top w:val="nil"/>
                <w:left w:val="nil"/>
                <w:bottom w:val="nil"/>
                <w:right w:val="nil"/>
                <w:between w:val="nil"/>
              </w:pBdr>
              <w:spacing w:before="100" w:after="100"/>
              <w:jc w:val="center"/>
              <w:rPr>
                <w:rFonts w:ascii="Arial" w:eastAsia="Arial" w:hAnsi="Arial" w:cs="Arial"/>
                <w:i/>
                <w:color w:val="FF0000"/>
                <w:sz w:val="20"/>
                <w:szCs w:val="20"/>
              </w:rPr>
            </w:pPr>
            <w:r>
              <w:rPr>
                <w:rFonts w:ascii="Arial" w:eastAsia="Arial" w:hAnsi="Arial" w:cs="Arial"/>
                <w:b/>
                <w:i/>
                <w:color w:val="FF0000"/>
                <w:sz w:val="20"/>
                <w:szCs w:val="20"/>
              </w:rPr>
              <w:t>IAE – INDICADOR DE ATRASO NO FORNECIMENTO DO EQUIPAMENTO</w:t>
            </w:r>
          </w:p>
        </w:tc>
      </w:tr>
      <w:tr w:rsidR="00BC3235" w14:paraId="39000B26" w14:textId="77777777">
        <w:trPr>
          <w:trHeight w:val="413"/>
        </w:trPr>
        <w:tc>
          <w:tcPr>
            <w:tcW w:w="1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1D" w14:textId="77777777" w:rsidR="00BC3235" w:rsidRDefault="00000000">
            <w:pPr>
              <w:pBdr>
                <w:top w:val="nil"/>
                <w:left w:val="nil"/>
                <w:bottom w:val="nil"/>
                <w:right w:val="nil"/>
                <w:between w:val="nil"/>
              </w:pBdr>
              <w:spacing w:before="100" w:after="100"/>
              <w:rPr>
                <w:rFonts w:ascii="Arial" w:eastAsia="Arial" w:hAnsi="Arial" w:cs="Arial"/>
                <w:i/>
                <w:color w:val="FF0000"/>
                <w:sz w:val="20"/>
                <w:szCs w:val="20"/>
              </w:rPr>
            </w:pPr>
            <w:r>
              <w:rPr>
                <w:rFonts w:ascii="Arial" w:eastAsia="Arial" w:hAnsi="Arial" w:cs="Arial"/>
                <w:b/>
                <w:i/>
                <w:color w:val="FF0000"/>
                <w:sz w:val="20"/>
                <w:szCs w:val="20"/>
              </w:rPr>
              <w:t>Tópico</w:t>
            </w:r>
          </w:p>
        </w:tc>
        <w:tc>
          <w:tcPr>
            <w:tcW w:w="77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1E" w14:textId="77777777" w:rsidR="00BC3235" w:rsidRDefault="00000000">
            <w:pPr>
              <w:pBdr>
                <w:top w:val="nil"/>
                <w:left w:val="nil"/>
                <w:bottom w:val="nil"/>
                <w:right w:val="nil"/>
                <w:between w:val="nil"/>
              </w:pBdr>
              <w:spacing w:before="40" w:after="80"/>
              <w:ind w:left="40" w:right="40"/>
              <w:jc w:val="center"/>
              <w:rPr>
                <w:rFonts w:ascii="Arial" w:eastAsia="Arial" w:hAnsi="Arial" w:cs="Arial"/>
                <w:i/>
                <w:color w:val="FF0000"/>
                <w:sz w:val="20"/>
                <w:szCs w:val="20"/>
              </w:rPr>
            </w:pPr>
            <w:r>
              <w:rPr>
                <w:rFonts w:ascii="Arial" w:eastAsia="Arial" w:hAnsi="Arial" w:cs="Arial"/>
                <w:b/>
                <w:i/>
                <w:color w:val="FF0000"/>
                <w:sz w:val="20"/>
                <w:szCs w:val="20"/>
              </w:rPr>
              <w:t>Descrição</w:t>
            </w:r>
          </w:p>
        </w:tc>
      </w:tr>
      <w:tr w:rsidR="00BC3235" w14:paraId="51B8961B" w14:textId="77777777">
        <w:trPr>
          <w:trHeight w:val="582"/>
        </w:trPr>
        <w:tc>
          <w:tcPr>
            <w:tcW w:w="1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20" w14:textId="77777777" w:rsidR="00BC3235" w:rsidRDefault="00000000">
            <w:pPr>
              <w:pBdr>
                <w:top w:val="nil"/>
                <w:left w:val="nil"/>
                <w:bottom w:val="nil"/>
                <w:right w:val="nil"/>
                <w:between w:val="nil"/>
              </w:pBdr>
              <w:spacing w:before="100" w:after="100"/>
              <w:rPr>
                <w:rFonts w:ascii="Arial" w:eastAsia="Arial" w:hAnsi="Arial" w:cs="Arial"/>
                <w:i/>
                <w:color w:val="FF0000"/>
                <w:sz w:val="20"/>
                <w:szCs w:val="20"/>
              </w:rPr>
            </w:pPr>
            <w:r>
              <w:rPr>
                <w:rFonts w:ascii="Arial" w:eastAsia="Arial" w:hAnsi="Arial" w:cs="Arial"/>
                <w:b/>
                <w:i/>
                <w:color w:val="FF0000"/>
                <w:sz w:val="20"/>
                <w:szCs w:val="20"/>
              </w:rPr>
              <w:t>Finalidade</w:t>
            </w:r>
          </w:p>
        </w:tc>
        <w:tc>
          <w:tcPr>
            <w:tcW w:w="77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21"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Medir o tempo de atraso na entrega dos produtos e serviços constantes na Ordem de Fornecimento de Bens.</w:t>
            </w:r>
          </w:p>
        </w:tc>
      </w:tr>
      <w:tr w:rsidR="00BC3235" w14:paraId="316379D4" w14:textId="77777777">
        <w:trPr>
          <w:trHeight w:val="582"/>
        </w:trPr>
        <w:tc>
          <w:tcPr>
            <w:tcW w:w="1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23" w14:textId="77777777" w:rsidR="00BC3235" w:rsidRDefault="00000000">
            <w:pPr>
              <w:pBdr>
                <w:top w:val="nil"/>
                <w:left w:val="nil"/>
                <w:bottom w:val="nil"/>
                <w:right w:val="nil"/>
                <w:between w:val="nil"/>
              </w:pBdr>
              <w:spacing w:before="100" w:after="100"/>
              <w:rPr>
                <w:rFonts w:ascii="Arial" w:eastAsia="Arial" w:hAnsi="Arial" w:cs="Arial"/>
                <w:i/>
                <w:color w:val="FF0000"/>
                <w:sz w:val="20"/>
                <w:szCs w:val="20"/>
              </w:rPr>
            </w:pPr>
            <w:r>
              <w:rPr>
                <w:rFonts w:ascii="Arial" w:eastAsia="Arial" w:hAnsi="Arial" w:cs="Arial"/>
                <w:b/>
                <w:i/>
                <w:color w:val="FF0000"/>
                <w:sz w:val="20"/>
                <w:szCs w:val="20"/>
              </w:rPr>
              <w:t>Meta a cumprir</w:t>
            </w:r>
          </w:p>
        </w:tc>
        <w:tc>
          <w:tcPr>
            <w:tcW w:w="7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24" w14:textId="77777777" w:rsidR="00BC3235" w:rsidRDefault="00000000">
            <w:pPr>
              <w:pBdr>
                <w:top w:val="nil"/>
                <w:left w:val="nil"/>
                <w:bottom w:val="nil"/>
                <w:right w:val="nil"/>
                <w:between w:val="nil"/>
              </w:pBdr>
              <w:spacing w:before="100" w:after="100"/>
              <w:rPr>
                <w:rFonts w:ascii="Arial" w:eastAsia="Arial" w:hAnsi="Arial" w:cs="Arial"/>
                <w:i/>
                <w:color w:val="FF0000"/>
                <w:sz w:val="20"/>
                <w:szCs w:val="20"/>
              </w:rPr>
            </w:pPr>
            <w:r>
              <w:rPr>
                <w:rFonts w:ascii="Arial" w:eastAsia="Arial" w:hAnsi="Arial" w:cs="Arial"/>
                <w:b/>
                <w:i/>
                <w:color w:val="FF0000"/>
                <w:sz w:val="20"/>
                <w:szCs w:val="20"/>
              </w:rPr>
              <w:t>IAE &lt; = 0</w:t>
            </w:r>
          </w:p>
        </w:tc>
        <w:tc>
          <w:tcPr>
            <w:tcW w:w="7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25"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A meta definida visa garantir a entrega dos produtos e serviços constantes nas Ordens de Fornecimento de Bens dentro do prazo previsto.</w:t>
            </w:r>
          </w:p>
        </w:tc>
      </w:tr>
      <w:tr w:rsidR="00BC3235" w14:paraId="504582B2" w14:textId="77777777">
        <w:trPr>
          <w:trHeight w:val="582"/>
        </w:trPr>
        <w:tc>
          <w:tcPr>
            <w:tcW w:w="1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26" w14:textId="77777777" w:rsidR="00BC3235" w:rsidRDefault="00000000">
            <w:pPr>
              <w:pBdr>
                <w:top w:val="nil"/>
                <w:left w:val="nil"/>
                <w:bottom w:val="nil"/>
                <w:right w:val="nil"/>
                <w:between w:val="nil"/>
              </w:pBdr>
              <w:spacing w:before="100" w:after="100"/>
              <w:rPr>
                <w:rFonts w:ascii="Arial" w:eastAsia="Arial" w:hAnsi="Arial" w:cs="Arial"/>
                <w:i/>
                <w:color w:val="FF0000"/>
                <w:sz w:val="20"/>
                <w:szCs w:val="20"/>
              </w:rPr>
            </w:pPr>
            <w:r>
              <w:rPr>
                <w:rFonts w:ascii="Arial" w:eastAsia="Arial" w:hAnsi="Arial" w:cs="Arial"/>
                <w:b/>
                <w:i/>
                <w:color w:val="FF0000"/>
                <w:sz w:val="20"/>
                <w:szCs w:val="20"/>
              </w:rPr>
              <w:t>Instrumento de medição</w:t>
            </w:r>
          </w:p>
        </w:tc>
        <w:tc>
          <w:tcPr>
            <w:tcW w:w="77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27"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OFB, Termo de Recebimento Provisório (TRP)</w:t>
            </w:r>
          </w:p>
        </w:tc>
      </w:tr>
      <w:tr w:rsidR="00BC3235" w14:paraId="15B3C7D9" w14:textId="77777777">
        <w:trPr>
          <w:trHeight w:val="1135"/>
        </w:trPr>
        <w:tc>
          <w:tcPr>
            <w:tcW w:w="1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29" w14:textId="77777777" w:rsidR="00BC3235" w:rsidRDefault="00000000">
            <w:pPr>
              <w:pBdr>
                <w:top w:val="nil"/>
                <w:left w:val="nil"/>
                <w:bottom w:val="nil"/>
                <w:right w:val="nil"/>
                <w:between w:val="nil"/>
              </w:pBdr>
              <w:spacing w:before="100" w:after="100"/>
              <w:rPr>
                <w:rFonts w:ascii="Arial" w:eastAsia="Arial" w:hAnsi="Arial" w:cs="Arial"/>
                <w:i/>
                <w:color w:val="FF0000"/>
                <w:sz w:val="20"/>
                <w:szCs w:val="20"/>
              </w:rPr>
            </w:pPr>
            <w:r>
              <w:rPr>
                <w:rFonts w:ascii="Arial" w:eastAsia="Arial" w:hAnsi="Arial" w:cs="Arial"/>
                <w:b/>
                <w:i/>
                <w:color w:val="FF0000"/>
                <w:sz w:val="20"/>
                <w:szCs w:val="20"/>
              </w:rPr>
              <w:t>Forma de acompanhamento</w:t>
            </w:r>
          </w:p>
        </w:tc>
        <w:tc>
          <w:tcPr>
            <w:tcW w:w="77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2A"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A avaliação será feita conforme linha de base do cronograma registrada na OFB.</w:t>
            </w:r>
          </w:p>
          <w:p w14:paraId="0000022B"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Será subtraída a data de entrega dos produtos da OFB (desde que o fiscal técnico reconheça aquela data, com registro em Termo de Recebimento Provisório) pela data de início da execução da OFB.</w:t>
            </w:r>
          </w:p>
        </w:tc>
      </w:tr>
      <w:tr w:rsidR="00BC3235" w14:paraId="2D0699DD" w14:textId="77777777">
        <w:trPr>
          <w:trHeight w:val="582"/>
        </w:trPr>
        <w:tc>
          <w:tcPr>
            <w:tcW w:w="1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2D" w14:textId="77777777" w:rsidR="00BC3235" w:rsidRDefault="00000000">
            <w:pPr>
              <w:pBdr>
                <w:top w:val="nil"/>
                <w:left w:val="nil"/>
                <w:bottom w:val="nil"/>
                <w:right w:val="nil"/>
                <w:between w:val="nil"/>
              </w:pBdr>
              <w:spacing w:before="100" w:after="100"/>
              <w:rPr>
                <w:rFonts w:ascii="Arial" w:eastAsia="Arial" w:hAnsi="Arial" w:cs="Arial"/>
                <w:i/>
                <w:color w:val="FF0000"/>
                <w:sz w:val="20"/>
                <w:szCs w:val="20"/>
              </w:rPr>
            </w:pPr>
            <w:r>
              <w:rPr>
                <w:rFonts w:ascii="Arial" w:eastAsia="Arial" w:hAnsi="Arial" w:cs="Arial"/>
                <w:b/>
                <w:i/>
                <w:color w:val="FF0000"/>
                <w:sz w:val="20"/>
                <w:szCs w:val="20"/>
              </w:rPr>
              <w:t>Periodicidade</w:t>
            </w:r>
          </w:p>
        </w:tc>
        <w:tc>
          <w:tcPr>
            <w:tcW w:w="77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2E"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Para cada Ordem de Fornecimento de Bens encerrada e com Termo de Recebimento Definitivo.</w:t>
            </w:r>
          </w:p>
        </w:tc>
      </w:tr>
      <w:tr w:rsidR="00BC3235" w14:paraId="71497871" w14:textId="77777777">
        <w:trPr>
          <w:trHeight w:val="4450"/>
        </w:trPr>
        <w:tc>
          <w:tcPr>
            <w:tcW w:w="1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30" w14:textId="77777777" w:rsidR="00BC3235" w:rsidRDefault="00000000">
            <w:pPr>
              <w:pBdr>
                <w:top w:val="nil"/>
                <w:left w:val="nil"/>
                <w:bottom w:val="nil"/>
                <w:right w:val="nil"/>
                <w:between w:val="nil"/>
              </w:pBdr>
              <w:spacing w:before="100" w:after="100"/>
              <w:rPr>
                <w:rFonts w:ascii="Arial" w:eastAsia="Arial" w:hAnsi="Arial" w:cs="Arial"/>
                <w:i/>
                <w:color w:val="FF0000"/>
                <w:sz w:val="20"/>
                <w:szCs w:val="20"/>
              </w:rPr>
            </w:pPr>
            <w:r>
              <w:rPr>
                <w:rFonts w:ascii="Arial" w:eastAsia="Arial" w:hAnsi="Arial" w:cs="Arial"/>
                <w:b/>
                <w:i/>
                <w:color w:val="FF0000"/>
                <w:sz w:val="20"/>
                <w:szCs w:val="20"/>
              </w:rPr>
              <w:lastRenderedPageBreak/>
              <w:t>Mecanismo de Cálculo (métrica)</w:t>
            </w:r>
          </w:p>
        </w:tc>
        <w:tc>
          <w:tcPr>
            <w:tcW w:w="77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31"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 </w:t>
            </w:r>
          </w:p>
          <w:p w14:paraId="00000232" w14:textId="77777777" w:rsidR="00BC3235" w:rsidRDefault="00000000">
            <w:pPr>
              <w:pBdr>
                <w:top w:val="nil"/>
                <w:left w:val="nil"/>
                <w:bottom w:val="nil"/>
                <w:right w:val="nil"/>
                <w:between w:val="nil"/>
              </w:pBdr>
              <w:spacing w:before="100" w:after="100"/>
              <w:rPr>
                <w:rFonts w:ascii="Arial" w:eastAsia="Arial" w:hAnsi="Arial" w:cs="Arial"/>
                <w:i/>
                <w:color w:val="FF0000"/>
                <w:sz w:val="20"/>
                <w:szCs w:val="20"/>
              </w:rPr>
            </w:pPr>
            <w:r>
              <w:rPr>
                <w:rFonts w:ascii="Arial" w:eastAsia="Arial" w:hAnsi="Arial" w:cs="Arial"/>
                <w:b/>
                <w:i/>
                <w:color w:val="FF0000"/>
                <w:sz w:val="20"/>
                <w:szCs w:val="20"/>
              </w:rPr>
              <w:t> IAE = </w:t>
            </w:r>
            <w:r>
              <w:rPr>
                <w:rFonts w:ascii="Arial" w:eastAsia="Arial" w:hAnsi="Arial" w:cs="Arial"/>
                <w:b/>
                <w:i/>
                <w:color w:val="FF0000"/>
                <w:sz w:val="20"/>
                <w:szCs w:val="20"/>
                <w:u w:val="single"/>
              </w:rPr>
              <w:t>TEX – TEST</w:t>
            </w:r>
          </w:p>
          <w:p w14:paraId="00000233"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 </w:t>
            </w:r>
          </w:p>
          <w:p w14:paraId="00000234"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Onde:</w:t>
            </w:r>
          </w:p>
          <w:p w14:paraId="00000235"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b/>
                <w:i/>
                <w:color w:val="FF0000"/>
                <w:sz w:val="20"/>
                <w:szCs w:val="20"/>
              </w:rPr>
              <w:t>IAE</w:t>
            </w:r>
            <w:r>
              <w:rPr>
                <w:rFonts w:ascii="Arial" w:eastAsia="Arial" w:hAnsi="Arial" w:cs="Arial"/>
                <w:i/>
                <w:color w:val="FF0000"/>
                <w:sz w:val="20"/>
                <w:szCs w:val="20"/>
              </w:rPr>
              <w:t> – Indicador de Atraso de Entrega da OFB;</w:t>
            </w:r>
          </w:p>
          <w:p w14:paraId="00000236"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b/>
                <w:i/>
                <w:color w:val="FF0000"/>
                <w:sz w:val="20"/>
                <w:szCs w:val="20"/>
              </w:rPr>
              <w:t>TEX</w:t>
            </w:r>
            <w:r>
              <w:rPr>
                <w:rFonts w:ascii="Arial" w:eastAsia="Arial" w:hAnsi="Arial" w:cs="Arial"/>
                <w:i/>
                <w:color w:val="FF0000"/>
                <w:sz w:val="20"/>
                <w:szCs w:val="20"/>
              </w:rPr>
              <w:t> – Tempo de Execução – corresponde ao período de execução da OFB, da sua data de início até a data de entrega dos produtos da OFB.</w:t>
            </w:r>
          </w:p>
          <w:p w14:paraId="00000237"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A data de início será aquela constante na OFB; caso não esteja explícita, será o primeiro dia útil após a emissão da OFB.</w:t>
            </w:r>
          </w:p>
          <w:p w14:paraId="00000238"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A data de entrega da OFB deverá ser aquela reconhecida pelo fiscal técnico, conforme critérios constantes neste Termo de Referência. Para os casos em que o fiscal técnico rejeita a entrega, o prazo de execução da OFB continua a correr, findando-se apenas quanto o Contratado entrega os produtos da OFB e haja aceitação por parte do fiscal técnico.</w:t>
            </w:r>
          </w:p>
          <w:p w14:paraId="00000239"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b/>
                <w:i/>
                <w:color w:val="FF0000"/>
                <w:sz w:val="20"/>
                <w:szCs w:val="20"/>
              </w:rPr>
              <w:t>TEST</w:t>
            </w:r>
            <w:r>
              <w:rPr>
                <w:rFonts w:ascii="Arial" w:eastAsia="Arial" w:hAnsi="Arial" w:cs="Arial"/>
                <w:i/>
                <w:color w:val="FF0000"/>
                <w:sz w:val="20"/>
                <w:szCs w:val="20"/>
              </w:rPr>
              <w:t> – Tempo Estimado para a execução da OFB – constante na OFB, conforme estipulado no Termo de Referência.</w:t>
            </w:r>
          </w:p>
        </w:tc>
      </w:tr>
      <w:tr w:rsidR="00BC3235" w14:paraId="2A9E79FE" w14:textId="77777777">
        <w:trPr>
          <w:trHeight w:val="858"/>
        </w:trPr>
        <w:tc>
          <w:tcPr>
            <w:tcW w:w="1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3B" w14:textId="77777777" w:rsidR="00BC3235" w:rsidRDefault="00000000">
            <w:pPr>
              <w:pBdr>
                <w:top w:val="nil"/>
                <w:left w:val="nil"/>
                <w:bottom w:val="nil"/>
                <w:right w:val="nil"/>
                <w:between w:val="nil"/>
              </w:pBdr>
              <w:spacing w:before="100" w:after="100"/>
              <w:rPr>
                <w:rFonts w:ascii="Arial" w:eastAsia="Arial" w:hAnsi="Arial" w:cs="Arial"/>
                <w:i/>
                <w:color w:val="FF0000"/>
                <w:sz w:val="20"/>
                <w:szCs w:val="20"/>
              </w:rPr>
            </w:pPr>
            <w:r>
              <w:rPr>
                <w:rFonts w:ascii="Arial" w:eastAsia="Arial" w:hAnsi="Arial" w:cs="Arial"/>
                <w:b/>
                <w:i/>
                <w:color w:val="FF0000"/>
                <w:sz w:val="20"/>
                <w:szCs w:val="20"/>
              </w:rPr>
              <w:t>Observações</w:t>
            </w:r>
          </w:p>
        </w:tc>
        <w:tc>
          <w:tcPr>
            <w:tcW w:w="77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3C"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Obs1: Serão utilizados dias corridos na medição.</w:t>
            </w:r>
          </w:p>
          <w:p w14:paraId="0000023D"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Obs2: Os dias com expediente parcial no órgão/entidade serão considerados como dias corridos no cômputo do indicador.</w:t>
            </w:r>
          </w:p>
        </w:tc>
      </w:tr>
      <w:tr w:rsidR="00BC3235" w14:paraId="1CBAD154" w14:textId="77777777">
        <w:trPr>
          <w:trHeight w:val="306"/>
        </w:trPr>
        <w:tc>
          <w:tcPr>
            <w:tcW w:w="1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3F" w14:textId="77777777" w:rsidR="00BC3235" w:rsidRDefault="00000000">
            <w:pPr>
              <w:pBdr>
                <w:top w:val="nil"/>
                <w:left w:val="nil"/>
                <w:bottom w:val="nil"/>
                <w:right w:val="nil"/>
                <w:between w:val="nil"/>
              </w:pBdr>
              <w:spacing w:before="100" w:after="100"/>
              <w:rPr>
                <w:rFonts w:ascii="Arial" w:eastAsia="Arial" w:hAnsi="Arial" w:cs="Arial"/>
                <w:i/>
                <w:color w:val="FF0000"/>
                <w:sz w:val="20"/>
                <w:szCs w:val="20"/>
              </w:rPr>
            </w:pPr>
            <w:r>
              <w:rPr>
                <w:rFonts w:ascii="Arial" w:eastAsia="Arial" w:hAnsi="Arial" w:cs="Arial"/>
                <w:b/>
                <w:i/>
                <w:color w:val="FF0000"/>
                <w:sz w:val="20"/>
                <w:szCs w:val="20"/>
              </w:rPr>
              <w:t>Início de Vigência</w:t>
            </w:r>
          </w:p>
        </w:tc>
        <w:tc>
          <w:tcPr>
            <w:tcW w:w="77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40"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A partir da emissão da OFB.</w:t>
            </w:r>
          </w:p>
        </w:tc>
      </w:tr>
      <w:tr w:rsidR="00BC3235" w14:paraId="45FD4501" w14:textId="77777777">
        <w:trPr>
          <w:trHeight w:val="1687"/>
        </w:trPr>
        <w:tc>
          <w:tcPr>
            <w:tcW w:w="1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42" w14:textId="77777777" w:rsidR="00BC3235" w:rsidRDefault="00000000">
            <w:pPr>
              <w:pBdr>
                <w:top w:val="nil"/>
                <w:left w:val="nil"/>
                <w:bottom w:val="nil"/>
                <w:right w:val="nil"/>
                <w:between w:val="nil"/>
              </w:pBdr>
              <w:spacing w:before="100" w:after="100"/>
              <w:rPr>
                <w:rFonts w:ascii="Arial" w:eastAsia="Arial" w:hAnsi="Arial" w:cs="Arial"/>
                <w:i/>
                <w:color w:val="FF0000"/>
                <w:sz w:val="20"/>
                <w:szCs w:val="20"/>
              </w:rPr>
            </w:pPr>
            <w:r>
              <w:rPr>
                <w:rFonts w:ascii="Arial" w:eastAsia="Arial" w:hAnsi="Arial" w:cs="Arial"/>
                <w:b/>
                <w:i/>
                <w:color w:val="FF0000"/>
                <w:sz w:val="20"/>
                <w:szCs w:val="20"/>
              </w:rPr>
              <w:t>Faixas de ajuste no pagamento e Sanções</w:t>
            </w:r>
          </w:p>
        </w:tc>
        <w:tc>
          <w:tcPr>
            <w:tcW w:w="77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0243"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Para valores do indicador </w:t>
            </w:r>
            <w:r>
              <w:rPr>
                <w:rFonts w:ascii="Arial" w:eastAsia="Arial" w:hAnsi="Arial" w:cs="Arial"/>
                <w:b/>
                <w:i/>
                <w:color w:val="FF0000"/>
                <w:sz w:val="20"/>
                <w:szCs w:val="20"/>
              </w:rPr>
              <w:t>IAE</w:t>
            </w:r>
            <w:r>
              <w:rPr>
                <w:rFonts w:ascii="Arial" w:eastAsia="Arial" w:hAnsi="Arial" w:cs="Arial"/>
                <w:i/>
                <w:color w:val="FF0000"/>
                <w:sz w:val="20"/>
                <w:szCs w:val="20"/>
              </w:rPr>
              <w:t>:</w:t>
            </w:r>
          </w:p>
          <w:p w14:paraId="00000244"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 xml:space="preserve">Menor ou igual a </w:t>
            </w:r>
            <w:proofErr w:type="gramStart"/>
            <w:r>
              <w:rPr>
                <w:rFonts w:ascii="Arial" w:eastAsia="Arial" w:hAnsi="Arial" w:cs="Arial"/>
                <w:i/>
                <w:color w:val="FF0000"/>
                <w:sz w:val="20"/>
                <w:szCs w:val="20"/>
              </w:rPr>
              <w:t>0  –</w:t>
            </w:r>
            <w:proofErr w:type="gramEnd"/>
            <w:r>
              <w:rPr>
                <w:rFonts w:ascii="Arial" w:eastAsia="Arial" w:hAnsi="Arial" w:cs="Arial"/>
                <w:i/>
                <w:color w:val="FF0000"/>
                <w:sz w:val="20"/>
                <w:szCs w:val="20"/>
              </w:rPr>
              <w:t xml:space="preserve"> Pagamento integral da OFB;</w:t>
            </w:r>
          </w:p>
          <w:p w14:paraId="00000245"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De 1 a 60 - aplicar-se-á glosa de 0,1666% por dia de atraso sobre o valor da OFB ou fração em atraso.</w:t>
            </w:r>
          </w:p>
          <w:p w14:paraId="00000246"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Acima de 60 - aplicar-se-á glosa de 10% bem como multa de 2% sobre o valor OFB ou fração em atraso.</w:t>
            </w:r>
          </w:p>
        </w:tc>
      </w:tr>
    </w:tbl>
    <w:p w14:paraId="00000248"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8.10.2 [...]</w:t>
      </w:r>
    </w:p>
    <w:p w14:paraId="0000024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8.10.3 [...]</w:t>
      </w:r>
    </w:p>
    <w:p w14:paraId="0000024A"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79: De acordo com o art. 19, inciso I da Instrução Normativa SGD/ME nº 94, de 2022, a definição dos níveis mínimos de serviço são indicadores mensuráveis estabelecidos pelo contratante para aferir objetivamente os resultados pretendidos com a contratação. A quantidade e tipos de indicadores, assim como seus parâmetros e dosimetria da glosa e sanção, devem ser definidos pela Equipe de Planejamento da Contratação de acordo com o objeto a ser contratado.</w:t>
      </w:r>
    </w:p>
    <w:p w14:paraId="0000024B"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8.11 Sanções Administrativas e Procedimentos para retenção ou glosa no pagamento</w:t>
      </w:r>
    </w:p>
    <w:p w14:paraId="13DC8A27" w14:textId="26DB4542" w:rsidR="004E0560" w:rsidRPr="00B63DB0" w:rsidRDefault="004E0560" w:rsidP="004E0560">
      <w:pPr>
        <w:pStyle w:val="PargrafodaLista"/>
        <w:keepNext/>
        <w:keepLines/>
        <w:pBdr>
          <w:top w:val="nil"/>
          <w:left w:val="nil"/>
          <w:bottom w:val="nil"/>
          <w:right w:val="nil"/>
          <w:between w:val="nil"/>
        </w:pBdr>
        <w:tabs>
          <w:tab w:val="left" w:pos="567"/>
        </w:tabs>
        <w:spacing w:before="120" w:after="288" w:line="312" w:lineRule="auto"/>
        <w:ind w:left="0"/>
        <w:jc w:val="both"/>
        <w:rPr>
          <w:rFonts w:ascii="Arial" w:eastAsia="Arial" w:hAnsi="Arial" w:cs="Arial"/>
          <w:bCs/>
          <w:sz w:val="20"/>
          <w:szCs w:val="20"/>
        </w:rPr>
      </w:pPr>
      <w:r w:rsidRPr="00B63DB0">
        <w:rPr>
          <w:rFonts w:ascii="Arial" w:eastAsia="Arial" w:hAnsi="Arial" w:cs="Arial"/>
          <w:bCs/>
          <w:sz w:val="20"/>
          <w:szCs w:val="20"/>
        </w:rPr>
        <w:t>Comete infração administrativa nos termos dos artigos 155 a 163 da Lei 14.133/2021</w:t>
      </w:r>
      <w:r>
        <w:rPr>
          <w:rFonts w:ascii="Arial" w:eastAsia="Arial" w:hAnsi="Arial" w:cs="Arial"/>
          <w:bCs/>
          <w:sz w:val="20"/>
          <w:szCs w:val="20"/>
        </w:rPr>
        <w:t xml:space="preserve"> </w:t>
      </w:r>
      <w:r w:rsidRPr="005C5739">
        <w:rPr>
          <w:rFonts w:eastAsia="Arial"/>
          <w:bCs/>
          <w:sz w:val="20"/>
          <w:szCs w:val="20"/>
        </w:rPr>
        <w:t>e do manual de sanções da UFMS – Resolução 446/2023 – CD - UFM</w:t>
      </w:r>
      <w:r>
        <w:rPr>
          <w:rFonts w:eastAsia="Arial"/>
          <w:bCs/>
          <w:sz w:val="20"/>
          <w:szCs w:val="20"/>
        </w:rPr>
        <w:t>S</w:t>
      </w:r>
      <w:r w:rsidRPr="00B63DB0">
        <w:rPr>
          <w:rFonts w:ascii="Arial" w:eastAsia="Arial" w:hAnsi="Arial" w:cs="Arial"/>
          <w:bCs/>
          <w:sz w:val="20"/>
          <w:szCs w:val="20"/>
        </w:rPr>
        <w:t>, a contratada que, na fase de execução contratual:</w:t>
      </w:r>
    </w:p>
    <w:p w14:paraId="0EACA627" w14:textId="79248A45" w:rsidR="004E0560" w:rsidRDefault="004E0560" w:rsidP="004E0560">
      <w:pPr>
        <w:autoSpaceDE w:val="0"/>
        <w:autoSpaceDN w:val="0"/>
        <w:adjustRightInd w:val="0"/>
        <w:jc w:val="both"/>
        <w:rPr>
          <w:rFonts w:ascii="Arial" w:hAnsi="Arial" w:cs="Arial"/>
          <w:color w:val="162937"/>
          <w:sz w:val="20"/>
          <w:szCs w:val="20"/>
        </w:rPr>
      </w:pPr>
      <w:proofErr w:type="gramStart"/>
      <w:r>
        <w:rPr>
          <w:rFonts w:ascii="Arial" w:hAnsi="Arial" w:cs="Arial"/>
          <w:color w:val="162937"/>
          <w:sz w:val="20"/>
          <w:szCs w:val="20"/>
        </w:rPr>
        <w:t>8.11.1</w:t>
      </w:r>
      <w:r w:rsidRPr="00B63DB0">
        <w:rPr>
          <w:rFonts w:ascii="Arial" w:hAnsi="Arial" w:cs="Arial"/>
          <w:color w:val="162937"/>
          <w:sz w:val="20"/>
          <w:szCs w:val="20"/>
        </w:rPr>
        <w:t xml:space="preserve">  -</w:t>
      </w:r>
      <w:proofErr w:type="gramEnd"/>
      <w:r w:rsidRPr="00B63DB0">
        <w:rPr>
          <w:rFonts w:ascii="Arial" w:hAnsi="Arial" w:cs="Arial"/>
          <w:color w:val="162937"/>
          <w:sz w:val="20"/>
          <w:szCs w:val="20"/>
        </w:rPr>
        <w:t xml:space="preserve"> dar causa à inexecução parcial do contrato;</w:t>
      </w:r>
    </w:p>
    <w:p w14:paraId="106EF18D" w14:textId="77777777" w:rsidR="004E0560" w:rsidRPr="00B63DB0" w:rsidRDefault="004E0560" w:rsidP="004E0560">
      <w:pPr>
        <w:autoSpaceDE w:val="0"/>
        <w:autoSpaceDN w:val="0"/>
        <w:adjustRightInd w:val="0"/>
        <w:jc w:val="both"/>
        <w:rPr>
          <w:rFonts w:ascii="Arial" w:hAnsi="Arial" w:cs="Arial"/>
          <w:color w:val="162937"/>
          <w:sz w:val="20"/>
          <w:szCs w:val="20"/>
        </w:rPr>
      </w:pPr>
    </w:p>
    <w:p w14:paraId="38E06702" w14:textId="76603E02" w:rsidR="004E0560" w:rsidRDefault="004E0560"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8.11.2</w:t>
      </w:r>
      <w:r w:rsidRPr="00B63DB0">
        <w:rPr>
          <w:rFonts w:ascii="Arial" w:hAnsi="Arial" w:cs="Arial"/>
          <w:color w:val="162937"/>
          <w:sz w:val="20"/>
          <w:szCs w:val="20"/>
        </w:rPr>
        <w:t xml:space="preserve"> - </w:t>
      </w:r>
      <w:proofErr w:type="gramStart"/>
      <w:r w:rsidRPr="00B63DB0">
        <w:rPr>
          <w:rFonts w:ascii="Arial" w:hAnsi="Arial" w:cs="Arial"/>
          <w:color w:val="162937"/>
          <w:sz w:val="20"/>
          <w:szCs w:val="20"/>
        </w:rPr>
        <w:t>dar</w:t>
      </w:r>
      <w:proofErr w:type="gramEnd"/>
      <w:r w:rsidRPr="00B63DB0">
        <w:rPr>
          <w:rFonts w:ascii="Arial" w:hAnsi="Arial" w:cs="Arial"/>
          <w:color w:val="162937"/>
          <w:sz w:val="20"/>
          <w:szCs w:val="20"/>
        </w:rPr>
        <w:t xml:space="preserve"> causa à inexecução parcial do contrato que cause grave dano à Administração, ao funcionamento dos serviços públicos ou ao interesse coletivo;</w:t>
      </w:r>
    </w:p>
    <w:p w14:paraId="2D478174" w14:textId="77777777" w:rsidR="004E0560" w:rsidRDefault="004E0560" w:rsidP="004E0560">
      <w:pPr>
        <w:autoSpaceDE w:val="0"/>
        <w:autoSpaceDN w:val="0"/>
        <w:adjustRightInd w:val="0"/>
        <w:jc w:val="both"/>
        <w:rPr>
          <w:rFonts w:ascii="Arial" w:hAnsi="Arial" w:cs="Arial"/>
          <w:color w:val="162937"/>
          <w:sz w:val="20"/>
          <w:szCs w:val="20"/>
        </w:rPr>
      </w:pPr>
    </w:p>
    <w:p w14:paraId="7EF98116" w14:textId="1660D731" w:rsidR="004E0560" w:rsidRDefault="004E0560"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8.11.3</w:t>
      </w:r>
      <w:r w:rsidRPr="00B63DB0">
        <w:rPr>
          <w:rFonts w:ascii="Arial" w:hAnsi="Arial" w:cs="Arial"/>
          <w:color w:val="162937"/>
          <w:sz w:val="20"/>
          <w:szCs w:val="20"/>
        </w:rPr>
        <w:t xml:space="preserve"> - </w:t>
      </w:r>
      <w:proofErr w:type="gramStart"/>
      <w:r w:rsidRPr="00B63DB0">
        <w:rPr>
          <w:rFonts w:ascii="Arial" w:hAnsi="Arial" w:cs="Arial"/>
          <w:color w:val="162937"/>
          <w:sz w:val="20"/>
          <w:szCs w:val="20"/>
        </w:rPr>
        <w:t>dar</w:t>
      </w:r>
      <w:proofErr w:type="gramEnd"/>
      <w:r w:rsidRPr="00B63DB0">
        <w:rPr>
          <w:rFonts w:ascii="Arial" w:hAnsi="Arial" w:cs="Arial"/>
          <w:color w:val="162937"/>
          <w:sz w:val="20"/>
          <w:szCs w:val="20"/>
        </w:rPr>
        <w:t xml:space="preserve"> causa à inexecução total do contrato;</w:t>
      </w:r>
    </w:p>
    <w:p w14:paraId="44DA23F3" w14:textId="77777777" w:rsidR="004E0560" w:rsidRPr="00B63DB0" w:rsidRDefault="004E0560" w:rsidP="004E0560">
      <w:pPr>
        <w:autoSpaceDE w:val="0"/>
        <w:autoSpaceDN w:val="0"/>
        <w:adjustRightInd w:val="0"/>
        <w:jc w:val="both"/>
        <w:rPr>
          <w:rFonts w:ascii="Arial" w:hAnsi="Arial" w:cs="Arial"/>
          <w:color w:val="162937"/>
          <w:sz w:val="20"/>
          <w:szCs w:val="20"/>
        </w:rPr>
      </w:pPr>
    </w:p>
    <w:p w14:paraId="7FA1FDF6" w14:textId="1F8AB82D" w:rsidR="004E0560" w:rsidRPr="00B63DB0" w:rsidRDefault="004E0560"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8.11.4</w:t>
      </w:r>
      <w:r w:rsidRPr="00B63DB0">
        <w:rPr>
          <w:rFonts w:ascii="Arial" w:hAnsi="Arial" w:cs="Arial"/>
          <w:color w:val="162937"/>
          <w:sz w:val="20"/>
          <w:szCs w:val="20"/>
        </w:rPr>
        <w:t xml:space="preserve"> - </w:t>
      </w:r>
      <w:proofErr w:type="gramStart"/>
      <w:r w:rsidRPr="00B63DB0">
        <w:rPr>
          <w:rFonts w:ascii="Arial" w:hAnsi="Arial" w:cs="Arial"/>
          <w:color w:val="162937"/>
          <w:sz w:val="20"/>
          <w:szCs w:val="20"/>
        </w:rPr>
        <w:t>deixar</w:t>
      </w:r>
      <w:proofErr w:type="gramEnd"/>
      <w:r w:rsidRPr="00B63DB0">
        <w:rPr>
          <w:rFonts w:ascii="Arial" w:hAnsi="Arial" w:cs="Arial"/>
          <w:color w:val="162937"/>
          <w:sz w:val="20"/>
          <w:szCs w:val="20"/>
        </w:rPr>
        <w:t xml:space="preserve"> de entregar a documentação exigida para o certame;</w:t>
      </w:r>
    </w:p>
    <w:p w14:paraId="0498BAA9" w14:textId="77777777" w:rsidR="004E0560" w:rsidRDefault="004E0560" w:rsidP="004E0560">
      <w:pPr>
        <w:autoSpaceDE w:val="0"/>
        <w:autoSpaceDN w:val="0"/>
        <w:adjustRightInd w:val="0"/>
        <w:jc w:val="both"/>
        <w:rPr>
          <w:rFonts w:ascii="Arial" w:hAnsi="Arial" w:cs="Arial"/>
          <w:color w:val="162937"/>
          <w:sz w:val="20"/>
          <w:szCs w:val="20"/>
        </w:rPr>
      </w:pPr>
    </w:p>
    <w:p w14:paraId="723D9545" w14:textId="55A39EAD" w:rsidR="004E0560" w:rsidRPr="00B63DB0" w:rsidRDefault="004E0560"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8.11.5</w:t>
      </w:r>
      <w:r w:rsidRPr="00B63DB0">
        <w:rPr>
          <w:rFonts w:ascii="Arial" w:hAnsi="Arial" w:cs="Arial"/>
          <w:color w:val="162937"/>
          <w:sz w:val="20"/>
          <w:szCs w:val="20"/>
        </w:rPr>
        <w:t xml:space="preserve"> - </w:t>
      </w:r>
      <w:proofErr w:type="gramStart"/>
      <w:r w:rsidRPr="00B63DB0">
        <w:rPr>
          <w:rFonts w:ascii="Arial" w:hAnsi="Arial" w:cs="Arial"/>
          <w:color w:val="162937"/>
          <w:sz w:val="20"/>
          <w:szCs w:val="20"/>
        </w:rPr>
        <w:t>não</w:t>
      </w:r>
      <w:proofErr w:type="gramEnd"/>
      <w:r w:rsidRPr="00B63DB0">
        <w:rPr>
          <w:rFonts w:ascii="Arial" w:hAnsi="Arial" w:cs="Arial"/>
          <w:color w:val="162937"/>
          <w:sz w:val="20"/>
          <w:szCs w:val="20"/>
        </w:rPr>
        <w:t xml:space="preserve"> manter a proposta, salvo em decorrência de fato superveniente devidamente justificado;</w:t>
      </w:r>
    </w:p>
    <w:p w14:paraId="3F947AE4" w14:textId="77777777" w:rsidR="004E0560" w:rsidRDefault="004E0560" w:rsidP="004E0560">
      <w:pPr>
        <w:autoSpaceDE w:val="0"/>
        <w:autoSpaceDN w:val="0"/>
        <w:adjustRightInd w:val="0"/>
        <w:jc w:val="both"/>
        <w:rPr>
          <w:rFonts w:ascii="Arial" w:hAnsi="Arial" w:cs="Arial"/>
          <w:color w:val="162937"/>
          <w:sz w:val="20"/>
          <w:szCs w:val="20"/>
        </w:rPr>
      </w:pPr>
    </w:p>
    <w:p w14:paraId="3E3B5C5D" w14:textId="3AF05521" w:rsidR="004E0560" w:rsidRDefault="004E0560"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Pr>
          <w:rFonts w:ascii="Arial" w:hAnsi="Arial" w:cs="Arial"/>
          <w:color w:val="162937"/>
          <w:sz w:val="20"/>
          <w:szCs w:val="20"/>
        </w:rPr>
        <w:t>6</w:t>
      </w:r>
      <w:r w:rsidRPr="00B63DB0">
        <w:rPr>
          <w:rFonts w:ascii="Arial" w:hAnsi="Arial" w:cs="Arial"/>
          <w:color w:val="162937"/>
          <w:sz w:val="20"/>
          <w:szCs w:val="20"/>
        </w:rPr>
        <w:t xml:space="preserve"> - </w:t>
      </w:r>
      <w:proofErr w:type="gramStart"/>
      <w:r w:rsidRPr="00B63DB0">
        <w:rPr>
          <w:rFonts w:ascii="Arial" w:hAnsi="Arial" w:cs="Arial"/>
          <w:color w:val="162937"/>
          <w:sz w:val="20"/>
          <w:szCs w:val="20"/>
        </w:rPr>
        <w:t>não</w:t>
      </w:r>
      <w:proofErr w:type="gramEnd"/>
      <w:r w:rsidRPr="00B63DB0">
        <w:rPr>
          <w:rFonts w:ascii="Arial" w:hAnsi="Arial" w:cs="Arial"/>
          <w:color w:val="162937"/>
          <w:sz w:val="20"/>
          <w:szCs w:val="20"/>
        </w:rPr>
        <w:t xml:space="preserve"> celebrar o contrato ou não entregar a documentação exigida para a contratação,</w:t>
      </w:r>
      <w:r>
        <w:rPr>
          <w:rFonts w:ascii="Arial" w:hAnsi="Arial" w:cs="Arial"/>
          <w:color w:val="162937"/>
          <w:sz w:val="20"/>
          <w:szCs w:val="20"/>
        </w:rPr>
        <w:t xml:space="preserve"> </w:t>
      </w:r>
      <w:r w:rsidRPr="00B63DB0">
        <w:rPr>
          <w:rFonts w:ascii="Arial" w:hAnsi="Arial" w:cs="Arial"/>
          <w:color w:val="162937"/>
          <w:sz w:val="20"/>
          <w:szCs w:val="20"/>
        </w:rPr>
        <w:t>quando convocado dentro do prazo de validade de sua proposta;</w:t>
      </w:r>
    </w:p>
    <w:p w14:paraId="065325F8" w14:textId="77777777" w:rsidR="004E0560" w:rsidRPr="00B63DB0" w:rsidRDefault="004E0560" w:rsidP="004E0560">
      <w:pPr>
        <w:autoSpaceDE w:val="0"/>
        <w:autoSpaceDN w:val="0"/>
        <w:adjustRightInd w:val="0"/>
        <w:jc w:val="both"/>
        <w:rPr>
          <w:rFonts w:ascii="Arial" w:hAnsi="Arial" w:cs="Arial"/>
          <w:color w:val="162937"/>
          <w:sz w:val="20"/>
          <w:szCs w:val="20"/>
        </w:rPr>
      </w:pPr>
    </w:p>
    <w:p w14:paraId="3EE447D4" w14:textId="275A8278" w:rsidR="004E0560" w:rsidRPr="00B63DB0" w:rsidRDefault="004E0560"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Pr>
          <w:rFonts w:ascii="Arial" w:hAnsi="Arial" w:cs="Arial"/>
          <w:color w:val="162937"/>
          <w:sz w:val="20"/>
          <w:szCs w:val="20"/>
        </w:rPr>
        <w:t>.7</w:t>
      </w:r>
      <w:r w:rsidRPr="00B63DB0">
        <w:rPr>
          <w:rFonts w:ascii="Arial" w:hAnsi="Arial" w:cs="Arial"/>
          <w:color w:val="162937"/>
          <w:sz w:val="20"/>
          <w:szCs w:val="20"/>
        </w:rPr>
        <w:t xml:space="preserve"> - </w:t>
      </w:r>
      <w:proofErr w:type="gramStart"/>
      <w:r w:rsidRPr="00B63DB0">
        <w:rPr>
          <w:rFonts w:ascii="Arial" w:hAnsi="Arial" w:cs="Arial"/>
          <w:color w:val="162937"/>
          <w:sz w:val="20"/>
          <w:szCs w:val="20"/>
        </w:rPr>
        <w:t>ensejar</w:t>
      </w:r>
      <w:proofErr w:type="gramEnd"/>
      <w:r w:rsidRPr="00B63DB0">
        <w:rPr>
          <w:rFonts w:ascii="Arial" w:hAnsi="Arial" w:cs="Arial"/>
          <w:color w:val="162937"/>
          <w:sz w:val="20"/>
          <w:szCs w:val="20"/>
        </w:rPr>
        <w:t xml:space="preserve"> o retardamento da execução ou da entrega do objeto da licitação sem motivo</w:t>
      </w:r>
      <w:r>
        <w:rPr>
          <w:rFonts w:ascii="Arial" w:hAnsi="Arial" w:cs="Arial"/>
          <w:color w:val="162937"/>
          <w:sz w:val="20"/>
          <w:szCs w:val="20"/>
        </w:rPr>
        <w:t xml:space="preserve"> </w:t>
      </w:r>
      <w:r w:rsidRPr="00B63DB0">
        <w:rPr>
          <w:rFonts w:ascii="Arial" w:hAnsi="Arial" w:cs="Arial"/>
          <w:color w:val="162937"/>
          <w:sz w:val="20"/>
          <w:szCs w:val="20"/>
        </w:rPr>
        <w:t>justificado;</w:t>
      </w:r>
    </w:p>
    <w:p w14:paraId="56A45459" w14:textId="77777777" w:rsidR="004E0560" w:rsidRDefault="004E0560" w:rsidP="004E0560">
      <w:pPr>
        <w:autoSpaceDE w:val="0"/>
        <w:autoSpaceDN w:val="0"/>
        <w:adjustRightInd w:val="0"/>
        <w:jc w:val="both"/>
        <w:rPr>
          <w:rFonts w:ascii="Arial" w:hAnsi="Arial" w:cs="Arial"/>
          <w:color w:val="162937"/>
          <w:sz w:val="20"/>
          <w:szCs w:val="20"/>
        </w:rPr>
      </w:pPr>
    </w:p>
    <w:p w14:paraId="7944CD58" w14:textId="546A3A56" w:rsidR="004E0560" w:rsidRPr="00B63DB0" w:rsidRDefault="004E0560"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Pr>
          <w:rFonts w:ascii="Arial" w:hAnsi="Arial" w:cs="Arial"/>
          <w:color w:val="162937"/>
          <w:sz w:val="20"/>
          <w:szCs w:val="20"/>
        </w:rPr>
        <w:t>.8</w:t>
      </w:r>
      <w:r w:rsidRPr="00B63DB0">
        <w:rPr>
          <w:rFonts w:ascii="Arial" w:hAnsi="Arial" w:cs="Arial"/>
          <w:color w:val="162937"/>
          <w:sz w:val="20"/>
          <w:szCs w:val="20"/>
        </w:rPr>
        <w:t xml:space="preserve"> - </w:t>
      </w:r>
      <w:proofErr w:type="gramStart"/>
      <w:r w:rsidRPr="00B63DB0">
        <w:rPr>
          <w:rFonts w:ascii="Arial" w:hAnsi="Arial" w:cs="Arial"/>
          <w:color w:val="162937"/>
          <w:sz w:val="20"/>
          <w:szCs w:val="20"/>
        </w:rPr>
        <w:t>apresentar</w:t>
      </w:r>
      <w:proofErr w:type="gramEnd"/>
      <w:r w:rsidRPr="00B63DB0">
        <w:rPr>
          <w:rFonts w:ascii="Arial" w:hAnsi="Arial" w:cs="Arial"/>
          <w:color w:val="162937"/>
          <w:sz w:val="20"/>
          <w:szCs w:val="20"/>
        </w:rPr>
        <w:t xml:space="preserve"> declaração ou documentação falsa exigida para o certame ou prestar</w:t>
      </w:r>
      <w:r>
        <w:rPr>
          <w:rFonts w:ascii="Arial" w:hAnsi="Arial" w:cs="Arial"/>
          <w:color w:val="162937"/>
          <w:sz w:val="20"/>
          <w:szCs w:val="20"/>
        </w:rPr>
        <w:t xml:space="preserve"> </w:t>
      </w:r>
      <w:r w:rsidRPr="00B63DB0">
        <w:rPr>
          <w:rFonts w:ascii="Arial" w:hAnsi="Arial" w:cs="Arial"/>
          <w:color w:val="162937"/>
          <w:sz w:val="20"/>
          <w:szCs w:val="20"/>
        </w:rPr>
        <w:t>declaração falsa durante a licitação ou a execução do contrato;</w:t>
      </w:r>
    </w:p>
    <w:p w14:paraId="5F86A233" w14:textId="77777777" w:rsidR="004E0560" w:rsidRDefault="004E0560" w:rsidP="004E0560">
      <w:pPr>
        <w:autoSpaceDE w:val="0"/>
        <w:autoSpaceDN w:val="0"/>
        <w:adjustRightInd w:val="0"/>
        <w:jc w:val="both"/>
        <w:rPr>
          <w:rFonts w:ascii="Arial" w:hAnsi="Arial" w:cs="Arial"/>
          <w:color w:val="162937"/>
          <w:sz w:val="20"/>
          <w:szCs w:val="20"/>
        </w:rPr>
      </w:pPr>
    </w:p>
    <w:p w14:paraId="4B097AD5" w14:textId="540B1669" w:rsidR="004E0560" w:rsidRPr="00B63DB0" w:rsidRDefault="004E0560"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Pr>
          <w:rFonts w:ascii="Arial" w:hAnsi="Arial" w:cs="Arial"/>
          <w:color w:val="162937"/>
          <w:sz w:val="20"/>
          <w:szCs w:val="20"/>
        </w:rPr>
        <w:t>.9</w:t>
      </w:r>
      <w:r w:rsidRPr="00B63DB0">
        <w:rPr>
          <w:rFonts w:ascii="Arial" w:hAnsi="Arial" w:cs="Arial"/>
          <w:color w:val="162937"/>
          <w:sz w:val="20"/>
          <w:szCs w:val="20"/>
        </w:rPr>
        <w:t xml:space="preserve"> - </w:t>
      </w:r>
      <w:proofErr w:type="gramStart"/>
      <w:r w:rsidRPr="00B63DB0">
        <w:rPr>
          <w:rFonts w:ascii="Arial" w:hAnsi="Arial" w:cs="Arial"/>
          <w:color w:val="162937"/>
          <w:sz w:val="20"/>
          <w:szCs w:val="20"/>
        </w:rPr>
        <w:t>fraudar</w:t>
      </w:r>
      <w:proofErr w:type="gramEnd"/>
      <w:r w:rsidRPr="00B63DB0">
        <w:rPr>
          <w:rFonts w:ascii="Arial" w:hAnsi="Arial" w:cs="Arial"/>
          <w:color w:val="162937"/>
          <w:sz w:val="20"/>
          <w:szCs w:val="20"/>
        </w:rPr>
        <w:t xml:space="preserve"> a licitação ou praticar ato fraudulento na execução do contrato;</w:t>
      </w:r>
    </w:p>
    <w:p w14:paraId="45BA2455" w14:textId="77777777" w:rsidR="004E0560" w:rsidRDefault="004E0560" w:rsidP="004E0560">
      <w:pPr>
        <w:autoSpaceDE w:val="0"/>
        <w:autoSpaceDN w:val="0"/>
        <w:adjustRightInd w:val="0"/>
        <w:jc w:val="both"/>
        <w:rPr>
          <w:rFonts w:ascii="Arial" w:hAnsi="Arial" w:cs="Arial"/>
          <w:color w:val="162937"/>
          <w:sz w:val="20"/>
          <w:szCs w:val="20"/>
        </w:rPr>
      </w:pPr>
    </w:p>
    <w:p w14:paraId="11109A63" w14:textId="18C85794" w:rsidR="004E0560" w:rsidRDefault="004E0560"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8.11.1</w:t>
      </w:r>
      <w:r>
        <w:rPr>
          <w:rFonts w:ascii="Arial" w:hAnsi="Arial" w:cs="Arial"/>
          <w:color w:val="162937"/>
          <w:sz w:val="20"/>
          <w:szCs w:val="20"/>
        </w:rPr>
        <w:t>0</w:t>
      </w:r>
      <w:r w:rsidRPr="00B63DB0">
        <w:rPr>
          <w:rFonts w:ascii="Arial" w:hAnsi="Arial" w:cs="Arial"/>
          <w:color w:val="162937"/>
          <w:sz w:val="20"/>
          <w:szCs w:val="20"/>
        </w:rPr>
        <w:t xml:space="preserve"> - comportar-se de modo inidôneo ou cometer fraude de qualquer natureza;</w:t>
      </w:r>
    </w:p>
    <w:p w14:paraId="44FF82B5" w14:textId="77777777" w:rsidR="004E0560" w:rsidRDefault="004E0560" w:rsidP="004E0560">
      <w:pPr>
        <w:autoSpaceDE w:val="0"/>
        <w:autoSpaceDN w:val="0"/>
        <w:adjustRightInd w:val="0"/>
        <w:jc w:val="both"/>
        <w:rPr>
          <w:rFonts w:ascii="Arial" w:hAnsi="Arial" w:cs="Arial"/>
          <w:color w:val="162937"/>
          <w:sz w:val="20"/>
          <w:szCs w:val="20"/>
        </w:rPr>
      </w:pPr>
    </w:p>
    <w:p w14:paraId="1946432E" w14:textId="2FA90022" w:rsidR="004E0560" w:rsidRPr="00B63DB0" w:rsidRDefault="004E0560"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Pr>
          <w:rFonts w:ascii="Arial" w:hAnsi="Arial" w:cs="Arial"/>
          <w:color w:val="162937"/>
          <w:sz w:val="20"/>
          <w:szCs w:val="20"/>
        </w:rPr>
        <w:t>.11</w:t>
      </w:r>
      <w:r w:rsidRPr="00B63DB0">
        <w:rPr>
          <w:rFonts w:ascii="Arial" w:hAnsi="Arial" w:cs="Arial"/>
          <w:color w:val="162937"/>
          <w:sz w:val="20"/>
          <w:szCs w:val="20"/>
        </w:rPr>
        <w:t xml:space="preserve"> - praticar atos ilícitos com vistas a frustrar os objetivos da licitação;</w:t>
      </w:r>
    </w:p>
    <w:p w14:paraId="378C04FE" w14:textId="77777777" w:rsidR="004E0560" w:rsidRDefault="004E0560" w:rsidP="004E0560">
      <w:pPr>
        <w:autoSpaceDE w:val="0"/>
        <w:autoSpaceDN w:val="0"/>
        <w:adjustRightInd w:val="0"/>
        <w:jc w:val="both"/>
        <w:rPr>
          <w:rFonts w:ascii="Arial" w:hAnsi="Arial" w:cs="Arial"/>
          <w:color w:val="162937"/>
          <w:sz w:val="20"/>
          <w:szCs w:val="20"/>
        </w:rPr>
      </w:pPr>
    </w:p>
    <w:p w14:paraId="11A8507B" w14:textId="30E309B5" w:rsidR="004E0560" w:rsidRDefault="004E0560"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Pr>
          <w:rFonts w:ascii="Arial" w:hAnsi="Arial" w:cs="Arial"/>
          <w:color w:val="162937"/>
          <w:sz w:val="20"/>
          <w:szCs w:val="20"/>
        </w:rPr>
        <w:t>.12</w:t>
      </w:r>
      <w:r w:rsidRPr="00B63DB0">
        <w:rPr>
          <w:rFonts w:ascii="Arial" w:hAnsi="Arial" w:cs="Arial"/>
          <w:color w:val="162937"/>
          <w:sz w:val="20"/>
          <w:szCs w:val="20"/>
        </w:rPr>
        <w:t xml:space="preserve"> - praticar ato lesivo previsto no art. 5º da Lei nº 12.846, de 1º de agosto de 2013.</w:t>
      </w:r>
    </w:p>
    <w:p w14:paraId="012427C0" w14:textId="77777777" w:rsidR="004E0560" w:rsidRPr="00B63DB0" w:rsidRDefault="004E0560" w:rsidP="004E0560">
      <w:pPr>
        <w:autoSpaceDE w:val="0"/>
        <w:autoSpaceDN w:val="0"/>
        <w:adjustRightInd w:val="0"/>
        <w:jc w:val="both"/>
        <w:rPr>
          <w:rFonts w:ascii="Arial" w:hAnsi="Arial" w:cs="Arial"/>
          <w:color w:val="162937"/>
          <w:sz w:val="20"/>
          <w:szCs w:val="20"/>
        </w:rPr>
      </w:pPr>
    </w:p>
    <w:p w14:paraId="6315928A" w14:textId="42737352" w:rsidR="004E0560" w:rsidRPr="00B63DB0" w:rsidRDefault="004E0560"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Pr>
          <w:rFonts w:ascii="Arial" w:hAnsi="Arial" w:cs="Arial"/>
          <w:color w:val="162937"/>
          <w:sz w:val="20"/>
          <w:szCs w:val="20"/>
        </w:rPr>
        <w:t xml:space="preserve">.13 </w:t>
      </w:r>
      <w:r w:rsidRPr="00B63DB0">
        <w:rPr>
          <w:rFonts w:ascii="Arial" w:hAnsi="Arial" w:cs="Arial"/>
          <w:color w:val="162937"/>
          <w:sz w:val="20"/>
          <w:szCs w:val="20"/>
        </w:rPr>
        <w:t>Serão aplicadas ao responsável pelas infrações administrativas previstas n</w:t>
      </w:r>
      <w:r>
        <w:rPr>
          <w:rFonts w:ascii="Arial" w:hAnsi="Arial" w:cs="Arial"/>
          <w:color w:val="162937"/>
          <w:sz w:val="20"/>
          <w:szCs w:val="20"/>
        </w:rPr>
        <w:t xml:space="preserve">a Lei 14.133/2021, conforme Artigo 156, </w:t>
      </w:r>
      <w:r w:rsidRPr="00B63DB0">
        <w:rPr>
          <w:rFonts w:ascii="Arial" w:hAnsi="Arial" w:cs="Arial"/>
          <w:color w:val="162937"/>
          <w:sz w:val="20"/>
          <w:szCs w:val="20"/>
        </w:rPr>
        <w:t>seguintes sanções:</w:t>
      </w:r>
    </w:p>
    <w:p w14:paraId="4DA3B544" w14:textId="77777777" w:rsidR="004E0560" w:rsidRDefault="004E0560" w:rsidP="004E0560">
      <w:pPr>
        <w:autoSpaceDE w:val="0"/>
        <w:autoSpaceDN w:val="0"/>
        <w:adjustRightInd w:val="0"/>
        <w:jc w:val="both"/>
        <w:rPr>
          <w:rFonts w:ascii="Arial" w:hAnsi="Arial" w:cs="Arial"/>
          <w:color w:val="162937"/>
          <w:sz w:val="20"/>
          <w:szCs w:val="20"/>
        </w:rPr>
      </w:pPr>
    </w:p>
    <w:p w14:paraId="1C6DBDAF" w14:textId="77777777" w:rsidR="004E0560" w:rsidRPr="00F67652" w:rsidRDefault="004E0560" w:rsidP="004E0560">
      <w:pPr>
        <w:autoSpaceDE w:val="0"/>
        <w:autoSpaceDN w:val="0"/>
        <w:adjustRightInd w:val="0"/>
        <w:jc w:val="both"/>
        <w:rPr>
          <w:rFonts w:ascii="Arial" w:hAnsi="Arial" w:cs="Arial"/>
          <w:color w:val="162937"/>
          <w:sz w:val="20"/>
          <w:szCs w:val="20"/>
        </w:rPr>
      </w:pPr>
      <w:r w:rsidRPr="00F67652">
        <w:rPr>
          <w:rFonts w:ascii="Arial" w:hAnsi="Arial" w:cs="Arial"/>
          <w:color w:val="162937"/>
          <w:sz w:val="20"/>
          <w:szCs w:val="20"/>
        </w:rPr>
        <w:t xml:space="preserve">I – </w:t>
      </w:r>
      <w:r w:rsidRPr="00F67652">
        <w:rPr>
          <w:rFonts w:ascii="Arial" w:hAnsi="Arial" w:cs="Arial"/>
          <w:b/>
          <w:bCs/>
          <w:color w:val="162937"/>
          <w:sz w:val="20"/>
          <w:szCs w:val="20"/>
        </w:rPr>
        <w:t>Advertência:</w:t>
      </w:r>
      <w:r w:rsidRPr="00F67652">
        <w:rPr>
          <w:rFonts w:ascii="Arial" w:hAnsi="Arial" w:cs="Arial"/>
          <w:color w:val="162937"/>
          <w:sz w:val="20"/>
          <w:szCs w:val="20"/>
        </w:rPr>
        <w:t xml:space="preserve">  será aplicada exclusivamente pela infração administrativa prevista no item 16.1, quando não se justificar a imposição de penalidade mais grave;</w:t>
      </w:r>
    </w:p>
    <w:p w14:paraId="39129D18" w14:textId="77777777" w:rsidR="004E0560" w:rsidRPr="00F67652" w:rsidRDefault="004E0560" w:rsidP="004E0560">
      <w:pPr>
        <w:autoSpaceDE w:val="0"/>
        <w:autoSpaceDN w:val="0"/>
        <w:adjustRightInd w:val="0"/>
        <w:jc w:val="both"/>
        <w:rPr>
          <w:rFonts w:ascii="Arial" w:hAnsi="Arial" w:cs="Arial"/>
          <w:color w:val="162937"/>
          <w:sz w:val="20"/>
          <w:szCs w:val="20"/>
        </w:rPr>
      </w:pPr>
    </w:p>
    <w:p w14:paraId="1A21763E" w14:textId="7F48AC4B" w:rsidR="004E0560" w:rsidRPr="00F67652" w:rsidRDefault="004E0560" w:rsidP="004E0560">
      <w:pPr>
        <w:autoSpaceDE w:val="0"/>
        <w:autoSpaceDN w:val="0"/>
        <w:adjustRightInd w:val="0"/>
        <w:jc w:val="both"/>
        <w:rPr>
          <w:rFonts w:ascii="Arial" w:hAnsi="Arial" w:cs="Arial"/>
          <w:color w:val="162937"/>
          <w:sz w:val="20"/>
          <w:szCs w:val="20"/>
        </w:rPr>
      </w:pPr>
      <w:r w:rsidRPr="00F67652">
        <w:rPr>
          <w:rFonts w:ascii="Arial" w:hAnsi="Arial" w:cs="Arial"/>
          <w:color w:val="162937"/>
          <w:sz w:val="20"/>
          <w:szCs w:val="20"/>
        </w:rPr>
        <w:t xml:space="preserve">II – </w:t>
      </w:r>
      <w:r w:rsidRPr="00F67652">
        <w:rPr>
          <w:rFonts w:ascii="Arial" w:hAnsi="Arial" w:cs="Arial"/>
          <w:b/>
          <w:bCs/>
          <w:color w:val="162937"/>
          <w:sz w:val="20"/>
          <w:szCs w:val="20"/>
        </w:rPr>
        <w:t>Multa:</w:t>
      </w:r>
      <w:r w:rsidRPr="00F67652">
        <w:rPr>
          <w:rFonts w:ascii="Arial" w:hAnsi="Arial" w:cs="Arial"/>
          <w:color w:val="162937"/>
          <w:sz w:val="20"/>
          <w:szCs w:val="20"/>
        </w:rPr>
        <w:t xml:space="preserve"> Será calculada na forma do edital ou do contrato, não poderá ser inferior a 0,5% (cinco décimos por cento) nem superior a 30% (trinta por cento) do valor do contrato licitado ou celebrado com contratação direta e será aplicada ao responsável </w:t>
      </w:r>
      <w:r w:rsidRPr="00F67652">
        <w:rPr>
          <w:rFonts w:ascii="Arial" w:hAnsi="Arial" w:cs="Arial"/>
          <w:sz w:val="20"/>
          <w:szCs w:val="20"/>
        </w:rPr>
        <w:t xml:space="preserve">pelas seguintes infrações relacionadas nos itens: </w:t>
      </w:r>
      <w:r>
        <w:rPr>
          <w:rFonts w:ascii="Arial" w:hAnsi="Arial" w:cs="Arial"/>
          <w:sz w:val="20"/>
          <w:szCs w:val="20"/>
        </w:rPr>
        <w:t>8.11</w:t>
      </w:r>
      <w:r w:rsidRPr="00F67652">
        <w:rPr>
          <w:rFonts w:ascii="Arial" w:hAnsi="Arial" w:cs="Arial"/>
          <w:sz w:val="20"/>
          <w:szCs w:val="20"/>
        </w:rPr>
        <w:t xml:space="preserve">.1, </w:t>
      </w:r>
      <w:r>
        <w:rPr>
          <w:rFonts w:ascii="Arial" w:hAnsi="Arial" w:cs="Arial"/>
          <w:sz w:val="20"/>
          <w:szCs w:val="20"/>
        </w:rPr>
        <w:t>8.11</w:t>
      </w:r>
      <w:r w:rsidRPr="00F67652">
        <w:rPr>
          <w:rFonts w:ascii="Arial" w:hAnsi="Arial" w:cs="Arial"/>
          <w:sz w:val="20"/>
          <w:szCs w:val="20"/>
        </w:rPr>
        <w:t xml:space="preserve">.2, </w:t>
      </w:r>
      <w:r>
        <w:rPr>
          <w:rFonts w:ascii="Arial" w:hAnsi="Arial" w:cs="Arial"/>
          <w:sz w:val="20"/>
          <w:szCs w:val="20"/>
        </w:rPr>
        <w:t>8.11</w:t>
      </w:r>
      <w:r>
        <w:rPr>
          <w:rFonts w:ascii="Arial" w:hAnsi="Arial" w:cs="Arial"/>
          <w:sz w:val="20"/>
          <w:szCs w:val="20"/>
        </w:rPr>
        <w:t>.3</w:t>
      </w:r>
      <w:r w:rsidRPr="00F67652">
        <w:rPr>
          <w:rFonts w:ascii="Arial" w:hAnsi="Arial" w:cs="Arial"/>
          <w:sz w:val="20"/>
          <w:szCs w:val="20"/>
        </w:rPr>
        <w:t xml:space="preserve">, </w:t>
      </w:r>
      <w:r>
        <w:rPr>
          <w:rFonts w:ascii="Arial" w:hAnsi="Arial" w:cs="Arial"/>
          <w:sz w:val="20"/>
          <w:szCs w:val="20"/>
        </w:rPr>
        <w:t>8.11</w:t>
      </w:r>
      <w:r w:rsidRPr="00F67652">
        <w:rPr>
          <w:rFonts w:ascii="Arial" w:hAnsi="Arial" w:cs="Arial"/>
          <w:sz w:val="20"/>
          <w:szCs w:val="20"/>
        </w:rPr>
        <w:t xml:space="preserve">.4, </w:t>
      </w:r>
      <w:r>
        <w:rPr>
          <w:rFonts w:ascii="Arial" w:hAnsi="Arial" w:cs="Arial"/>
          <w:sz w:val="20"/>
          <w:szCs w:val="20"/>
        </w:rPr>
        <w:t>8.11</w:t>
      </w:r>
      <w:r w:rsidRPr="00F67652">
        <w:rPr>
          <w:rFonts w:ascii="Arial" w:hAnsi="Arial" w:cs="Arial"/>
          <w:sz w:val="20"/>
          <w:szCs w:val="20"/>
        </w:rPr>
        <w:t xml:space="preserve">.5, </w:t>
      </w:r>
      <w:r>
        <w:rPr>
          <w:rFonts w:ascii="Arial" w:hAnsi="Arial" w:cs="Arial"/>
          <w:sz w:val="20"/>
          <w:szCs w:val="20"/>
        </w:rPr>
        <w:t>8.11</w:t>
      </w:r>
      <w:r w:rsidRPr="00F67652">
        <w:rPr>
          <w:rFonts w:ascii="Arial" w:hAnsi="Arial" w:cs="Arial"/>
          <w:sz w:val="20"/>
          <w:szCs w:val="20"/>
        </w:rPr>
        <w:t xml:space="preserve">.6, </w:t>
      </w:r>
      <w:r>
        <w:rPr>
          <w:rFonts w:ascii="Arial" w:hAnsi="Arial" w:cs="Arial"/>
          <w:sz w:val="20"/>
          <w:szCs w:val="20"/>
        </w:rPr>
        <w:t>8.11</w:t>
      </w:r>
      <w:r w:rsidRPr="00F67652">
        <w:rPr>
          <w:rFonts w:ascii="Arial" w:hAnsi="Arial" w:cs="Arial"/>
          <w:sz w:val="20"/>
          <w:szCs w:val="20"/>
        </w:rPr>
        <w:t xml:space="preserve">.7, </w:t>
      </w:r>
      <w:r>
        <w:rPr>
          <w:rFonts w:ascii="Arial" w:hAnsi="Arial" w:cs="Arial"/>
          <w:sz w:val="20"/>
          <w:szCs w:val="20"/>
        </w:rPr>
        <w:t>8.11.</w:t>
      </w:r>
      <w:r w:rsidRPr="00F67652">
        <w:rPr>
          <w:rFonts w:ascii="Arial" w:hAnsi="Arial" w:cs="Arial"/>
          <w:sz w:val="20"/>
          <w:szCs w:val="20"/>
        </w:rPr>
        <w:t xml:space="preserve">8, </w:t>
      </w:r>
      <w:r>
        <w:rPr>
          <w:rFonts w:ascii="Arial" w:hAnsi="Arial" w:cs="Arial"/>
          <w:sz w:val="20"/>
          <w:szCs w:val="20"/>
        </w:rPr>
        <w:t>8.11</w:t>
      </w:r>
      <w:r w:rsidRPr="00F67652">
        <w:rPr>
          <w:rFonts w:ascii="Arial" w:hAnsi="Arial" w:cs="Arial"/>
          <w:sz w:val="20"/>
          <w:szCs w:val="20"/>
        </w:rPr>
        <w:t xml:space="preserve">.9, </w:t>
      </w:r>
      <w:r>
        <w:rPr>
          <w:rFonts w:ascii="Arial" w:hAnsi="Arial" w:cs="Arial"/>
          <w:sz w:val="20"/>
          <w:szCs w:val="20"/>
        </w:rPr>
        <w:t>8.11.</w:t>
      </w:r>
      <w:r w:rsidRPr="00F67652">
        <w:rPr>
          <w:rFonts w:ascii="Arial" w:hAnsi="Arial" w:cs="Arial"/>
          <w:sz w:val="20"/>
          <w:szCs w:val="20"/>
        </w:rPr>
        <w:t xml:space="preserve">10, </w:t>
      </w:r>
      <w:r>
        <w:rPr>
          <w:rFonts w:ascii="Arial" w:hAnsi="Arial" w:cs="Arial"/>
          <w:sz w:val="20"/>
          <w:szCs w:val="20"/>
        </w:rPr>
        <w:t>8.11</w:t>
      </w:r>
      <w:r w:rsidRPr="00F67652">
        <w:rPr>
          <w:rFonts w:ascii="Arial" w:hAnsi="Arial" w:cs="Arial"/>
          <w:sz w:val="20"/>
          <w:szCs w:val="20"/>
        </w:rPr>
        <w:t>.11,</w:t>
      </w:r>
      <w:r>
        <w:rPr>
          <w:rFonts w:ascii="Arial" w:hAnsi="Arial" w:cs="Arial"/>
          <w:sz w:val="20"/>
          <w:szCs w:val="20"/>
        </w:rPr>
        <w:t>8.11</w:t>
      </w:r>
      <w:r w:rsidRPr="00F67652">
        <w:rPr>
          <w:rFonts w:ascii="Arial" w:hAnsi="Arial" w:cs="Arial"/>
          <w:sz w:val="20"/>
          <w:szCs w:val="20"/>
        </w:rPr>
        <w:t>.</w:t>
      </w:r>
      <w:proofErr w:type="gramStart"/>
      <w:r w:rsidRPr="00F67652">
        <w:rPr>
          <w:rFonts w:ascii="Arial" w:hAnsi="Arial" w:cs="Arial"/>
          <w:sz w:val="20"/>
          <w:szCs w:val="20"/>
        </w:rPr>
        <w:t>12  e</w:t>
      </w:r>
      <w:proofErr w:type="gramEnd"/>
      <w:r w:rsidRPr="00F67652">
        <w:rPr>
          <w:rFonts w:ascii="Arial" w:hAnsi="Arial" w:cs="Arial"/>
          <w:sz w:val="20"/>
          <w:szCs w:val="20"/>
        </w:rPr>
        <w:t xml:space="preserve"> </w:t>
      </w:r>
      <w:r w:rsidRPr="00F67652">
        <w:rPr>
          <w:rFonts w:ascii="Arial" w:hAnsi="Arial" w:cs="Arial"/>
          <w:color w:val="162937"/>
          <w:sz w:val="20"/>
          <w:szCs w:val="20"/>
        </w:rPr>
        <w:t>por qualquer das infrações administrativas previstas no art. 155 da Lei 14133/2021;</w:t>
      </w:r>
    </w:p>
    <w:p w14:paraId="10C1D7CE" w14:textId="77777777" w:rsidR="004E0560" w:rsidRPr="00F67652" w:rsidRDefault="004E0560" w:rsidP="004E0560">
      <w:pPr>
        <w:autoSpaceDE w:val="0"/>
        <w:autoSpaceDN w:val="0"/>
        <w:adjustRightInd w:val="0"/>
        <w:jc w:val="both"/>
        <w:rPr>
          <w:rFonts w:ascii="Arial" w:hAnsi="Arial" w:cs="Arial"/>
          <w:color w:val="162937"/>
          <w:sz w:val="20"/>
          <w:szCs w:val="20"/>
        </w:rPr>
      </w:pPr>
    </w:p>
    <w:p w14:paraId="7780C4E9" w14:textId="3D28AFAC" w:rsidR="004E0560" w:rsidRPr="00F67652" w:rsidRDefault="004E0560" w:rsidP="004E0560">
      <w:pPr>
        <w:autoSpaceDE w:val="0"/>
        <w:autoSpaceDN w:val="0"/>
        <w:adjustRightInd w:val="0"/>
        <w:jc w:val="both"/>
        <w:rPr>
          <w:rFonts w:ascii="Arial" w:hAnsi="Arial" w:cs="Arial"/>
          <w:color w:val="162937"/>
          <w:sz w:val="20"/>
          <w:szCs w:val="20"/>
        </w:rPr>
      </w:pPr>
      <w:r w:rsidRPr="00F67652">
        <w:rPr>
          <w:rFonts w:ascii="Arial" w:hAnsi="Arial" w:cs="Arial"/>
          <w:color w:val="162937"/>
          <w:sz w:val="20"/>
          <w:szCs w:val="20"/>
        </w:rPr>
        <w:t xml:space="preserve">III </w:t>
      </w:r>
      <w:r w:rsidRPr="00F67652">
        <w:rPr>
          <w:rFonts w:ascii="Arial" w:hAnsi="Arial" w:cs="Arial"/>
          <w:b/>
          <w:bCs/>
          <w:color w:val="162937"/>
          <w:sz w:val="20"/>
          <w:szCs w:val="20"/>
        </w:rPr>
        <w:t>- Impedimento de licitar e contratar pelo prazo máximo de três anos:</w:t>
      </w:r>
      <w:r w:rsidRPr="00F67652">
        <w:rPr>
          <w:rFonts w:ascii="Arial" w:hAnsi="Arial" w:cs="Arial"/>
          <w:color w:val="162937"/>
          <w:sz w:val="20"/>
          <w:szCs w:val="20"/>
        </w:rPr>
        <w:t xml:space="preserve">  será aplicada ao responsável pelas infrações administrativas previstas nos itens </w:t>
      </w:r>
      <w:r w:rsidR="00A40109">
        <w:rPr>
          <w:rFonts w:ascii="Arial" w:hAnsi="Arial" w:cs="Arial"/>
          <w:color w:val="162937"/>
          <w:sz w:val="20"/>
          <w:szCs w:val="20"/>
        </w:rPr>
        <w:t>8.11</w:t>
      </w:r>
      <w:r w:rsidRPr="00F67652">
        <w:rPr>
          <w:rFonts w:ascii="Arial" w:hAnsi="Arial" w:cs="Arial"/>
          <w:color w:val="162937"/>
          <w:sz w:val="20"/>
          <w:szCs w:val="20"/>
        </w:rPr>
        <w:t xml:space="preserve">.2, </w:t>
      </w:r>
      <w:r w:rsidR="00A40109">
        <w:rPr>
          <w:rFonts w:ascii="Arial" w:hAnsi="Arial" w:cs="Arial"/>
          <w:color w:val="162937"/>
          <w:sz w:val="20"/>
          <w:szCs w:val="20"/>
        </w:rPr>
        <w:t>8.11.</w:t>
      </w:r>
      <w:r w:rsidRPr="00F67652">
        <w:rPr>
          <w:rFonts w:ascii="Arial" w:hAnsi="Arial" w:cs="Arial"/>
          <w:color w:val="162937"/>
          <w:sz w:val="20"/>
          <w:szCs w:val="20"/>
        </w:rPr>
        <w:t xml:space="preserve">3, </w:t>
      </w:r>
      <w:r w:rsidR="00A40109">
        <w:rPr>
          <w:rFonts w:ascii="Arial" w:hAnsi="Arial" w:cs="Arial"/>
          <w:color w:val="162937"/>
          <w:sz w:val="20"/>
          <w:szCs w:val="20"/>
        </w:rPr>
        <w:t>8.11</w:t>
      </w:r>
      <w:r w:rsidRPr="00F67652">
        <w:rPr>
          <w:rFonts w:ascii="Arial" w:hAnsi="Arial" w:cs="Arial"/>
          <w:color w:val="162937"/>
          <w:sz w:val="20"/>
          <w:szCs w:val="20"/>
        </w:rPr>
        <w:t xml:space="preserve">.4, </w:t>
      </w:r>
      <w:r w:rsidR="00A40109">
        <w:rPr>
          <w:rFonts w:ascii="Arial" w:hAnsi="Arial" w:cs="Arial"/>
          <w:color w:val="162937"/>
          <w:sz w:val="20"/>
          <w:szCs w:val="20"/>
        </w:rPr>
        <w:t>8.11</w:t>
      </w:r>
      <w:r w:rsidRPr="00F67652">
        <w:rPr>
          <w:rFonts w:ascii="Arial" w:hAnsi="Arial" w:cs="Arial"/>
          <w:color w:val="162937"/>
          <w:sz w:val="20"/>
          <w:szCs w:val="20"/>
        </w:rPr>
        <w:t xml:space="preserve">.5, </w:t>
      </w:r>
      <w:r w:rsidR="00A40109">
        <w:rPr>
          <w:rFonts w:ascii="Arial" w:hAnsi="Arial" w:cs="Arial"/>
          <w:color w:val="162937"/>
          <w:sz w:val="20"/>
          <w:szCs w:val="20"/>
        </w:rPr>
        <w:t>8.11</w:t>
      </w:r>
      <w:r w:rsidRPr="00F67652">
        <w:rPr>
          <w:rFonts w:ascii="Arial" w:hAnsi="Arial" w:cs="Arial"/>
          <w:color w:val="162937"/>
          <w:sz w:val="20"/>
          <w:szCs w:val="20"/>
        </w:rPr>
        <w:t xml:space="preserve">.6 e </w:t>
      </w:r>
      <w:r w:rsidR="00A40109">
        <w:rPr>
          <w:rFonts w:ascii="Arial" w:hAnsi="Arial" w:cs="Arial"/>
          <w:color w:val="162937"/>
          <w:sz w:val="20"/>
          <w:szCs w:val="20"/>
        </w:rPr>
        <w:t>8.11.</w:t>
      </w:r>
      <w:r w:rsidRPr="00F67652">
        <w:rPr>
          <w:rFonts w:ascii="Arial" w:hAnsi="Arial" w:cs="Arial"/>
          <w:color w:val="162937"/>
          <w:sz w:val="20"/>
          <w:szCs w:val="20"/>
        </w:rPr>
        <w:t>7, quando não se justificar a imposição de penalidade mais grave, e impedirá o responsável de licitar ou contratar no âmbito da Administração Pública direta e indireta do ente federativo que tiver aplicado a sanção, pelo prazo máximo de 3 (três) anos;</w:t>
      </w:r>
    </w:p>
    <w:p w14:paraId="220F1F00" w14:textId="77777777" w:rsidR="004E0560" w:rsidRPr="00F67652" w:rsidRDefault="004E0560" w:rsidP="004E0560">
      <w:pPr>
        <w:autoSpaceDE w:val="0"/>
        <w:autoSpaceDN w:val="0"/>
        <w:adjustRightInd w:val="0"/>
        <w:jc w:val="both"/>
        <w:rPr>
          <w:rFonts w:ascii="Arial" w:hAnsi="Arial" w:cs="Arial"/>
          <w:color w:val="162937"/>
          <w:sz w:val="20"/>
          <w:szCs w:val="20"/>
        </w:rPr>
      </w:pPr>
    </w:p>
    <w:p w14:paraId="3924FC52" w14:textId="4F93879F" w:rsidR="004E0560" w:rsidRPr="00F67652" w:rsidRDefault="004E0560" w:rsidP="004E0560">
      <w:pPr>
        <w:adjustRightInd w:val="0"/>
        <w:jc w:val="both"/>
        <w:rPr>
          <w:rFonts w:ascii="Arial" w:hAnsi="Arial" w:cs="Arial"/>
          <w:sz w:val="20"/>
          <w:szCs w:val="20"/>
        </w:rPr>
      </w:pPr>
      <w:r w:rsidRPr="00F67652">
        <w:rPr>
          <w:rFonts w:ascii="Arial" w:hAnsi="Arial" w:cs="Arial"/>
          <w:color w:val="162937"/>
          <w:sz w:val="20"/>
          <w:szCs w:val="20"/>
        </w:rPr>
        <w:t xml:space="preserve">IV - </w:t>
      </w:r>
      <w:r w:rsidRPr="00F67652">
        <w:rPr>
          <w:rFonts w:ascii="Arial" w:hAnsi="Arial" w:cs="Arial"/>
          <w:b/>
          <w:bCs/>
          <w:sz w:val="20"/>
          <w:szCs w:val="20"/>
        </w:rPr>
        <w:t>Declaração de inidoneidade para licitar ou contratar pelo prazo mínimo de 3 (três) anos e máximo de 6 (seis) anos</w:t>
      </w:r>
      <w:r w:rsidRPr="00F67652">
        <w:rPr>
          <w:rFonts w:ascii="Arial" w:hAnsi="Arial" w:cs="Arial"/>
          <w:sz w:val="20"/>
          <w:szCs w:val="20"/>
        </w:rPr>
        <w:t xml:space="preserve">: Esta sanção será aplicada ao responsável pelas infrações administrativas previstas nos itens </w:t>
      </w:r>
      <w:r w:rsidR="00A40109">
        <w:rPr>
          <w:rFonts w:ascii="Arial" w:hAnsi="Arial" w:cs="Arial"/>
          <w:sz w:val="20"/>
          <w:szCs w:val="20"/>
        </w:rPr>
        <w:t>8.11</w:t>
      </w:r>
      <w:r w:rsidR="00A40109" w:rsidRPr="00F67652">
        <w:rPr>
          <w:rFonts w:ascii="Arial" w:hAnsi="Arial" w:cs="Arial"/>
          <w:sz w:val="20"/>
          <w:szCs w:val="20"/>
        </w:rPr>
        <w:t xml:space="preserve">.9, </w:t>
      </w:r>
      <w:r w:rsidR="00A40109">
        <w:rPr>
          <w:rFonts w:ascii="Arial" w:hAnsi="Arial" w:cs="Arial"/>
          <w:sz w:val="20"/>
          <w:szCs w:val="20"/>
        </w:rPr>
        <w:t>8.11.</w:t>
      </w:r>
      <w:r w:rsidR="00A40109" w:rsidRPr="00F67652">
        <w:rPr>
          <w:rFonts w:ascii="Arial" w:hAnsi="Arial" w:cs="Arial"/>
          <w:sz w:val="20"/>
          <w:szCs w:val="20"/>
        </w:rPr>
        <w:t xml:space="preserve">10, </w:t>
      </w:r>
      <w:r w:rsidR="00A40109">
        <w:rPr>
          <w:rFonts w:ascii="Arial" w:hAnsi="Arial" w:cs="Arial"/>
          <w:sz w:val="20"/>
          <w:szCs w:val="20"/>
        </w:rPr>
        <w:t>8.11</w:t>
      </w:r>
      <w:r w:rsidR="00A40109" w:rsidRPr="00F67652">
        <w:rPr>
          <w:rFonts w:ascii="Arial" w:hAnsi="Arial" w:cs="Arial"/>
          <w:sz w:val="20"/>
          <w:szCs w:val="20"/>
        </w:rPr>
        <w:t>.11,</w:t>
      </w:r>
      <w:r w:rsidR="00A40109">
        <w:rPr>
          <w:rFonts w:ascii="Arial" w:hAnsi="Arial" w:cs="Arial"/>
          <w:sz w:val="20"/>
          <w:szCs w:val="20"/>
        </w:rPr>
        <w:t>8.11</w:t>
      </w:r>
      <w:r w:rsidR="00A40109" w:rsidRPr="00F67652">
        <w:rPr>
          <w:rFonts w:ascii="Arial" w:hAnsi="Arial" w:cs="Arial"/>
          <w:sz w:val="20"/>
          <w:szCs w:val="20"/>
        </w:rPr>
        <w:t xml:space="preserve">.12  </w:t>
      </w:r>
      <w:r w:rsidRPr="00F67652">
        <w:rPr>
          <w:rFonts w:ascii="Arial" w:hAnsi="Arial" w:cs="Arial"/>
          <w:sz w:val="20"/>
          <w:szCs w:val="20"/>
        </w:rPr>
        <w:t xml:space="preserve">, bem como pelas infrações administrativas previstas nos itens </w:t>
      </w:r>
      <w:r w:rsidR="00A40109">
        <w:rPr>
          <w:rFonts w:ascii="Arial" w:hAnsi="Arial" w:cs="Arial"/>
          <w:sz w:val="20"/>
          <w:szCs w:val="20"/>
        </w:rPr>
        <w:t>8.11</w:t>
      </w:r>
      <w:r w:rsidR="00A40109" w:rsidRPr="00F67652">
        <w:rPr>
          <w:rFonts w:ascii="Arial" w:hAnsi="Arial" w:cs="Arial"/>
          <w:sz w:val="20"/>
          <w:szCs w:val="20"/>
        </w:rPr>
        <w:t xml:space="preserve">.2, </w:t>
      </w:r>
      <w:r w:rsidR="00A40109">
        <w:rPr>
          <w:rFonts w:ascii="Arial" w:hAnsi="Arial" w:cs="Arial"/>
          <w:sz w:val="20"/>
          <w:szCs w:val="20"/>
        </w:rPr>
        <w:t>8.11.3</w:t>
      </w:r>
      <w:r w:rsidR="00A40109" w:rsidRPr="00F67652">
        <w:rPr>
          <w:rFonts w:ascii="Arial" w:hAnsi="Arial" w:cs="Arial"/>
          <w:sz w:val="20"/>
          <w:szCs w:val="20"/>
        </w:rPr>
        <w:t xml:space="preserve">, </w:t>
      </w:r>
      <w:r w:rsidR="00A40109">
        <w:rPr>
          <w:rFonts w:ascii="Arial" w:hAnsi="Arial" w:cs="Arial"/>
          <w:sz w:val="20"/>
          <w:szCs w:val="20"/>
        </w:rPr>
        <w:t>8.11</w:t>
      </w:r>
      <w:r w:rsidR="00A40109" w:rsidRPr="00F67652">
        <w:rPr>
          <w:rFonts w:ascii="Arial" w:hAnsi="Arial" w:cs="Arial"/>
          <w:sz w:val="20"/>
          <w:szCs w:val="20"/>
        </w:rPr>
        <w:t xml:space="preserve">.4, </w:t>
      </w:r>
      <w:r w:rsidR="00A40109">
        <w:rPr>
          <w:rFonts w:ascii="Arial" w:hAnsi="Arial" w:cs="Arial"/>
          <w:sz w:val="20"/>
          <w:szCs w:val="20"/>
        </w:rPr>
        <w:t>8.11</w:t>
      </w:r>
      <w:r w:rsidR="00A40109" w:rsidRPr="00F67652">
        <w:rPr>
          <w:rFonts w:ascii="Arial" w:hAnsi="Arial" w:cs="Arial"/>
          <w:sz w:val="20"/>
          <w:szCs w:val="20"/>
        </w:rPr>
        <w:t xml:space="preserve">.5, </w:t>
      </w:r>
      <w:r w:rsidR="00A40109">
        <w:rPr>
          <w:rFonts w:ascii="Arial" w:hAnsi="Arial" w:cs="Arial"/>
          <w:sz w:val="20"/>
          <w:szCs w:val="20"/>
        </w:rPr>
        <w:t>8.11</w:t>
      </w:r>
      <w:r w:rsidR="00A40109" w:rsidRPr="00F67652">
        <w:rPr>
          <w:rFonts w:ascii="Arial" w:hAnsi="Arial" w:cs="Arial"/>
          <w:sz w:val="20"/>
          <w:szCs w:val="20"/>
        </w:rPr>
        <w:t xml:space="preserve">.6, </w:t>
      </w:r>
      <w:r w:rsidR="00A40109">
        <w:rPr>
          <w:rFonts w:ascii="Arial" w:hAnsi="Arial" w:cs="Arial"/>
          <w:sz w:val="20"/>
          <w:szCs w:val="20"/>
        </w:rPr>
        <w:t>8.11</w:t>
      </w:r>
      <w:r w:rsidR="00A40109" w:rsidRPr="00F67652">
        <w:rPr>
          <w:rFonts w:ascii="Arial" w:hAnsi="Arial" w:cs="Arial"/>
          <w:sz w:val="20"/>
          <w:szCs w:val="20"/>
        </w:rPr>
        <w:t>.7</w:t>
      </w:r>
      <w:r w:rsidRPr="00F67652">
        <w:rPr>
          <w:rFonts w:ascii="Arial" w:hAnsi="Arial" w:cs="Arial"/>
          <w:sz w:val="20"/>
          <w:szCs w:val="20"/>
        </w:rPr>
        <w:t>, que justifiquem a imposição de penalidade mais grave que a sanção referida no inciso III (impedimento de licitar e contratar), e impedirá o responsável de licitar ou contratar no âmbito da Administração Pública direta e indireta de todos os entes federativos, pelo prazo mínimo de 3 (três) anos e máximo de 6 (seis) anos.</w:t>
      </w:r>
    </w:p>
    <w:p w14:paraId="5AF0ADE7" w14:textId="77777777" w:rsidR="004E0560" w:rsidRPr="00B63DB0" w:rsidRDefault="004E0560" w:rsidP="004E0560">
      <w:pPr>
        <w:autoSpaceDE w:val="0"/>
        <w:autoSpaceDN w:val="0"/>
        <w:adjustRightInd w:val="0"/>
        <w:jc w:val="both"/>
        <w:rPr>
          <w:rFonts w:ascii="Arial" w:hAnsi="Arial" w:cs="Arial"/>
          <w:color w:val="162937"/>
          <w:sz w:val="20"/>
          <w:szCs w:val="20"/>
        </w:rPr>
      </w:pPr>
    </w:p>
    <w:p w14:paraId="5E4C6822" w14:textId="77777777" w:rsidR="004E0560" w:rsidRPr="00B63DB0" w:rsidRDefault="004E0560" w:rsidP="004E0560">
      <w:pPr>
        <w:autoSpaceDE w:val="0"/>
        <w:autoSpaceDN w:val="0"/>
        <w:adjustRightInd w:val="0"/>
        <w:jc w:val="both"/>
        <w:rPr>
          <w:rFonts w:ascii="Arial" w:hAnsi="Arial" w:cs="Arial"/>
          <w:color w:val="162937"/>
          <w:sz w:val="20"/>
          <w:szCs w:val="20"/>
        </w:rPr>
      </w:pPr>
    </w:p>
    <w:p w14:paraId="3443CBCD" w14:textId="71043AE6" w:rsidR="004E0560" w:rsidRPr="00B63DB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 xml:space="preserve">14 Conforme o </w:t>
      </w:r>
      <w:r w:rsidR="004E0560" w:rsidRPr="00B63DB0">
        <w:rPr>
          <w:rFonts w:ascii="Arial" w:hAnsi="Arial" w:cs="Arial"/>
          <w:color w:val="162937"/>
          <w:sz w:val="20"/>
          <w:szCs w:val="20"/>
        </w:rPr>
        <w:t xml:space="preserve">§ 1º </w:t>
      </w:r>
      <w:r w:rsidR="004E0560">
        <w:rPr>
          <w:rFonts w:ascii="Arial" w:hAnsi="Arial" w:cs="Arial"/>
          <w:color w:val="162937"/>
          <w:sz w:val="20"/>
          <w:szCs w:val="20"/>
        </w:rPr>
        <w:t>do artigo 156 da Lei 14.133/2021, n</w:t>
      </w:r>
      <w:r w:rsidR="004E0560" w:rsidRPr="00B63DB0">
        <w:rPr>
          <w:rFonts w:ascii="Arial" w:hAnsi="Arial" w:cs="Arial"/>
          <w:color w:val="162937"/>
          <w:sz w:val="20"/>
          <w:szCs w:val="20"/>
        </w:rPr>
        <w:t>a aplicação das sanções serão considerados:</w:t>
      </w:r>
    </w:p>
    <w:p w14:paraId="27EE3D15" w14:textId="77777777" w:rsidR="004E0560" w:rsidRDefault="004E0560" w:rsidP="004E0560">
      <w:pPr>
        <w:autoSpaceDE w:val="0"/>
        <w:autoSpaceDN w:val="0"/>
        <w:adjustRightInd w:val="0"/>
        <w:jc w:val="both"/>
        <w:rPr>
          <w:rFonts w:ascii="Arial" w:hAnsi="Arial" w:cs="Arial"/>
          <w:color w:val="162937"/>
          <w:sz w:val="20"/>
          <w:szCs w:val="20"/>
        </w:rPr>
      </w:pPr>
    </w:p>
    <w:p w14:paraId="79AA1EA6" w14:textId="77777777" w:rsidR="004E0560" w:rsidRPr="00B63DB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I - a natureza e a gravidade da infração cometida;</w:t>
      </w:r>
    </w:p>
    <w:p w14:paraId="0E66C636" w14:textId="77777777" w:rsidR="004E0560" w:rsidRDefault="004E0560" w:rsidP="004E0560">
      <w:pPr>
        <w:autoSpaceDE w:val="0"/>
        <w:autoSpaceDN w:val="0"/>
        <w:adjustRightInd w:val="0"/>
        <w:jc w:val="both"/>
        <w:rPr>
          <w:rFonts w:ascii="Arial" w:hAnsi="Arial" w:cs="Arial"/>
          <w:color w:val="162937"/>
          <w:sz w:val="20"/>
          <w:szCs w:val="20"/>
        </w:rPr>
      </w:pPr>
    </w:p>
    <w:p w14:paraId="17CEBB7E" w14:textId="77777777" w:rsidR="004E0560" w:rsidRPr="00B63DB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II - </w:t>
      </w:r>
      <w:proofErr w:type="gramStart"/>
      <w:r w:rsidRPr="00B63DB0">
        <w:rPr>
          <w:rFonts w:ascii="Arial" w:hAnsi="Arial" w:cs="Arial"/>
          <w:color w:val="162937"/>
          <w:sz w:val="20"/>
          <w:szCs w:val="20"/>
        </w:rPr>
        <w:t>as</w:t>
      </w:r>
      <w:proofErr w:type="gramEnd"/>
      <w:r w:rsidRPr="00B63DB0">
        <w:rPr>
          <w:rFonts w:ascii="Arial" w:hAnsi="Arial" w:cs="Arial"/>
          <w:color w:val="162937"/>
          <w:sz w:val="20"/>
          <w:szCs w:val="20"/>
        </w:rPr>
        <w:t xml:space="preserve"> peculiaridades do caso concreto;</w:t>
      </w:r>
    </w:p>
    <w:p w14:paraId="70FB9B40" w14:textId="77777777" w:rsidR="004E0560" w:rsidRDefault="004E0560" w:rsidP="004E0560">
      <w:pPr>
        <w:autoSpaceDE w:val="0"/>
        <w:autoSpaceDN w:val="0"/>
        <w:adjustRightInd w:val="0"/>
        <w:jc w:val="both"/>
        <w:rPr>
          <w:rFonts w:ascii="Arial" w:hAnsi="Arial" w:cs="Arial"/>
          <w:color w:val="162937"/>
          <w:sz w:val="20"/>
          <w:szCs w:val="20"/>
        </w:rPr>
      </w:pPr>
    </w:p>
    <w:p w14:paraId="7F7FD537" w14:textId="77777777" w:rsidR="004E0560" w:rsidRPr="00B63DB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III - as circunstâncias agravantes ou atenuantes;</w:t>
      </w:r>
    </w:p>
    <w:p w14:paraId="66239FA1" w14:textId="77777777" w:rsidR="004E0560" w:rsidRDefault="004E0560" w:rsidP="004E0560">
      <w:pPr>
        <w:autoSpaceDE w:val="0"/>
        <w:autoSpaceDN w:val="0"/>
        <w:adjustRightInd w:val="0"/>
        <w:jc w:val="both"/>
        <w:rPr>
          <w:rFonts w:ascii="Arial" w:hAnsi="Arial" w:cs="Arial"/>
          <w:color w:val="162937"/>
          <w:sz w:val="20"/>
          <w:szCs w:val="20"/>
        </w:rPr>
      </w:pPr>
    </w:p>
    <w:p w14:paraId="7FAFDF0B" w14:textId="77777777" w:rsidR="004E0560" w:rsidRPr="00B63DB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IV - </w:t>
      </w:r>
      <w:proofErr w:type="gramStart"/>
      <w:r w:rsidRPr="00B63DB0">
        <w:rPr>
          <w:rFonts w:ascii="Arial" w:hAnsi="Arial" w:cs="Arial"/>
          <w:color w:val="162937"/>
          <w:sz w:val="20"/>
          <w:szCs w:val="20"/>
        </w:rPr>
        <w:t>os</w:t>
      </w:r>
      <w:proofErr w:type="gramEnd"/>
      <w:r w:rsidRPr="00B63DB0">
        <w:rPr>
          <w:rFonts w:ascii="Arial" w:hAnsi="Arial" w:cs="Arial"/>
          <w:color w:val="162937"/>
          <w:sz w:val="20"/>
          <w:szCs w:val="20"/>
        </w:rPr>
        <w:t xml:space="preserve"> danos que dela provierem para a Administração Pública;</w:t>
      </w:r>
    </w:p>
    <w:p w14:paraId="190C96FE" w14:textId="77777777" w:rsidR="004E0560" w:rsidRDefault="004E0560" w:rsidP="004E0560">
      <w:pPr>
        <w:autoSpaceDE w:val="0"/>
        <w:autoSpaceDN w:val="0"/>
        <w:adjustRightInd w:val="0"/>
        <w:jc w:val="both"/>
        <w:rPr>
          <w:rFonts w:ascii="Arial" w:hAnsi="Arial" w:cs="Arial"/>
          <w:color w:val="162937"/>
          <w:sz w:val="20"/>
          <w:szCs w:val="20"/>
        </w:rPr>
      </w:pPr>
    </w:p>
    <w:p w14:paraId="13095AA1" w14:textId="77777777" w:rsidR="004E056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V - </w:t>
      </w:r>
      <w:proofErr w:type="gramStart"/>
      <w:r w:rsidRPr="00B63DB0">
        <w:rPr>
          <w:rFonts w:ascii="Arial" w:hAnsi="Arial" w:cs="Arial"/>
          <w:color w:val="162937"/>
          <w:sz w:val="20"/>
          <w:szCs w:val="20"/>
        </w:rPr>
        <w:t>a</w:t>
      </w:r>
      <w:proofErr w:type="gramEnd"/>
      <w:r w:rsidRPr="00B63DB0">
        <w:rPr>
          <w:rFonts w:ascii="Arial" w:hAnsi="Arial" w:cs="Arial"/>
          <w:color w:val="162937"/>
          <w:sz w:val="20"/>
          <w:szCs w:val="20"/>
        </w:rPr>
        <w:t xml:space="preserve"> implantação ou o aperfeiçoamento de programa de integridade, conforme normas e</w:t>
      </w:r>
      <w:r>
        <w:rPr>
          <w:rFonts w:ascii="Arial" w:hAnsi="Arial" w:cs="Arial"/>
          <w:color w:val="162937"/>
          <w:sz w:val="20"/>
          <w:szCs w:val="20"/>
        </w:rPr>
        <w:t xml:space="preserve"> </w:t>
      </w:r>
      <w:r w:rsidRPr="00B63DB0">
        <w:rPr>
          <w:rFonts w:ascii="Arial" w:hAnsi="Arial" w:cs="Arial"/>
          <w:color w:val="162937"/>
          <w:sz w:val="20"/>
          <w:szCs w:val="20"/>
        </w:rPr>
        <w:t>orientações dos órgãos de controle.</w:t>
      </w:r>
    </w:p>
    <w:p w14:paraId="68E6897C" w14:textId="77777777" w:rsidR="004E0560" w:rsidRPr="00B63DB0" w:rsidRDefault="004E0560" w:rsidP="004E0560">
      <w:pPr>
        <w:autoSpaceDE w:val="0"/>
        <w:autoSpaceDN w:val="0"/>
        <w:adjustRightInd w:val="0"/>
        <w:jc w:val="both"/>
        <w:rPr>
          <w:rFonts w:ascii="Arial" w:hAnsi="Arial" w:cs="Arial"/>
          <w:color w:val="162937"/>
          <w:sz w:val="20"/>
          <w:szCs w:val="20"/>
        </w:rPr>
      </w:pPr>
    </w:p>
    <w:p w14:paraId="6F354052" w14:textId="1E76D1B3" w:rsidR="004E056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lastRenderedPageBreak/>
        <w:t xml:space="preserve"> </w:t>
      </w:r>
      <w:r w:rsidR="001829FA">
        <w:rPr>
          <w:rFonts w:ascii="Arial" w:hAnsi="Arial" w:cs="Arial"/>
          <w:color w:val="162937"/>
          <w:sz w:val="20"/>
          <w:szCs w:val="20"/>
        </w:rPr>
        <w:t>8.11.</w:t>
      </w:r>
      <w:r>
        <w:rPr>
          <w:rFonts w:ascii="Arial" w:hAnsi="Arial" w:cs="Arial"/>
          <w:color w:val="162937"/>
          <w:sz w:val="20"/>
          <w:szCs w:val="20"/>
        </w:rPr>
        <w:t xml:space="preserve">15 </w:t>
      </w:r>
      <w:r w:rsidRPr="00B63DB0">
        <w:rPr>
          <w:rFonts w:ascii="Arial" w:hAnsi="Arial" w:cs="Arial"/>
          <w:color w:val="162937"/>
          <w:sz w:val="20"/>
          <w:szCs w:val="20"/>
        </w:rPr>
        <w:t xml:space="preserve">A sanção estabelecida no inciso IV </w:t>
      </w:r>
      <w:r>
        <w:rPr>
          <w:rFonts w:ascii="Arial" w:hAnsi="Arial" w:cs="Arial"/>
          <w:color w:val="162937"/>
          <w:sz w:val="20"/>
          <w:szCs w:val="20"/>
        </w:rPr>
        <w:t xml:space="preserve">do item 16.13 (DECLARAÇÃO DE INIDONEIDADE PARA LICITAR E CONTRATAR) </w:t>
      </w:r>
      <w:r w:rsidRPr="00B63DB0">
        <w:rPr>
          <w:rFonts w:ascii="Arial" w:hAnsi="Arial" w:cs="Arial"/>
          <w:color w:val="162937"/>
          <w:sz w:val="20"/>
          <w:szCs w:val="20"/>
        </w:rPr>
        <w:t>será precedida de análise jurídica</w:t>
      </w:r>
      <w:r>
        <w:rPr>
          <w:rFonts w:ascii="Arial" w:hAnsi="Arial" w:cs="Arial"/>
          <w:color w:val="162937"/>
          <w:sz w:val="20"/>
          <w:szCs w:val="20"/>
        </w:rPr>
        <w:t xml:space="preserve"> </w:t>
      </w:r>
      <w:r w:rsidRPr="00B63DB0">
        <w:rPr>
          <w:rFonts w:ascii="Arial" w:hAnsi="Arial" w:cs="Arial"/>
          <w:color w:val="162937"/>
          <w:sz w:val="20"/>
          <w:szCs w:val="20"/>
        </w:rPr>
        <w:t>e observará as seguintes regras:</w:t>
      </w:r>
    </w:p>
    <w:p w14:paraId="68F187AB" w14:textId="77777777" w:rsidR="004E0560" w:rsidRPr="00B63DB0" w:rsidRDefault="004E0560" w:rsidP="004E0560">
      <w:pPr>
        <w:autoSpaceDE w:val="0"/>
        <w:autoSpaceDN w:val="0"/>
        <w:adjustRightInd w:val="0"/>
        <w:jc w:val="both"/>
        <w:rPr>
          <w:rFonts w:ascii="Arial" w:hAnsi="Arial" w:cs="Arial"/>
          <w:color w:val="162937"/>
          <w:sz w:val="20"/>
          <w:szCs w:val="20"/>
        </w:rPr>
      </w:pPr>
    </w:p>
    <w:p w14:paraId="14EE8AF5" w14:textId="77777777" w:rsidR="004E0560" w:rsidRPr="00DC6B23" w:rsidRDefault="004E0560" w:rsidP="004E0560">
      <w:pPr>
        <w:autoSpaceDE w:val="0"/>
        <w:autoSpaceDN w:val="0"/>
        <w:adjustRightInd w:val="0"/>
        <w:jc w:val="both"/>
        <w:rPr>
          <w:rFonts w:ascii="Arial" w:hAnsi="Arial" w:cs="Arial"/>
          <w:b/>
          <w:bCs/>
          <w:i/>
          <w:iCs/>
          <w:color w:val="162937"/>
          <w:sz w:val="20"/>
          <w:szCs w:val="20"/>
        </w:rPr>
      </w:pPr>
      <w:r w:rsidRPr="00B63DB0">
        <w:rPr>
          <w:rFonts w:ascii="Arial" w:hAnsi="Arial" w:cs="Arial"/>
          <w:color w:val="162937"/>
          <w:sz w:val="20"/>
          <w:szCs w:val="20"/>
        </w:rPr>
        <w:t xml:space="preserve">I - </w:t>
      </w:r>
      <w:r>
        <w:rPr>
          <w:rFonts w:ascii="Arial" w:hAnsi="Arial" w:cs="Arial"/>
          <w:color w:val="162937"/>
          <w:sz w:val="20"/>
          <w:szCs w:val="20"/>
        </w:rPr>
        <w:t>Q</w:t>
      </w:r>
      <w:r w:rsidRPr="00B63DB0">
        <w:rPr>
          <w:rFonts w:ascii="Arial" w:hAnsi="Arial" w:cs="Arial"/>
          <w:color w:val="162937"/>
          <w:sz w:val="20"/>
          <w:szCs w:val="20"/>
        </w:rPr>
        <w:t>uando aplicada por órgão do Poder Executivo, será de competência exclusiva de ministro de</w:t>
      </w:r>
      <w:r>
        <w:rPr>
          <w:rFonts w:ascii="Arial" w:hAnsi="Arial" w:cs="Arial"/>
          <w:color w:val="162937"/>
          <w:sz w:val="20"/>
          <w:szCs w:val="20"/>
        </w:rPr>
        <w:t xml:space="preserve"> </w:t>
      </w:r>
      <w:r w:rsidRPr="00B63DB0">
        <w:rPr>
          <w:rFonts w:ascii="Arial" w:hAnsi="Arial" w:cs="Arial"/>
          <w:color w:val="162937"/>
          <w:sz w:val="20"/>
          <w:szCs w:val="20"/>
        </w:rPr>
        <w:t>Estado, de secretário estadual ou de secretário municipal e, quando aplicada por autarquia ou fundação,</w:t>
      </w:r>
      <w:r>
        <w:rPr>
          <w:rFonts w:ascii="Arial" w:hAnsi="Arial" w:cs="Arial"/>
          <w:color w:val="162937"/>
          <w:sz w:val="20"/>
          <w:szCs w:val="20"/>
        </w:rPr>
        <w:t xml:space="preserve"> </w:t>
      </w:r>
      <w:r w:rsidRPr="00B63DB0">
        <w:rPr>
          <w:rFonts w:ascii="Arial" w:hAnsi="Arial" w:cs="Arial"/>
          <w:color w:val="162937"/>
          <w:sz w:val="20"/>
          <w:szCs w:val="20"/>
        </w:rPr>
        <w:t xml:space="preserve">será de </w:t>
      </w:r>
      <w:r w:rsidRPr="00DC6B23">
        <w:rPr>
          <w:rFonts w:ascii="Arial" w:hAnsi="Arial" w:cs="Arial"/>
          <w:b/>
          <w:bCs/>
          <w:i/>
          <w:iCs/>
          <w:color w:val="162937"/>
          <w:sz w:val="20"/>
          <w:szCs w:val="20"/>
        </w:rPr>
        <w:t>competência exclusiva da autoridade máxima da entidade;</w:t>
      </w:r>
    </w:p>
    <w:p w14:paraId="1E5598B2" w14:textId="77777777" w:rsidR="004E0560" w:rsidRPr="00B63DB0" w:rsidRDefault="004E0560" w:rsidP="004E0560">
      <w:pPr>
        <w:autoSpaceDE w:val="0"/>
        <w:autoSpaceDN w:val="0"/>
        <w:adjustRightInd w:val="0"/>
        <w:jc w:val="both"/>
        <w:rPr>
          <w:rFonts w:ascii="Arial" w:hAnsi="Arial" w:cs="Arial"/>
          <w:color w:val="162937"/>
          <w:sz w:val="20"/>
          <w:szCs w:val="20"/>
        </w:rPr>
      </w:pPr>
    </w:p>
    <w:p w14:paraId="54CFA746" w14:textId="77777777" w:rsidR="004E056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II - </w:t>
      </w:r>
      <w:r>
        <w:rPr>
          <w:rFonts w:ascii="Arial" w:hAnsi="Arial" w:cs="Arial"/>
          <w:color w:val="162937"/>
          <w:sz w:val="20"/>
          <w:szCs w:val="20"/>
        </w:rPr>
        <w:t>Q</w:t>
      </w:r>
      <w:r w:rsidRPr="00B63DB0">
        <w:rPr>
          <w:rFonts w:ascii="Arial" w:hAnsi="Arial" w:cs="Arial"/>
          <w:color w:val="162937"/>
          <w:sz w:val="20"/>
          <w:szCs w:val="20"/>
        </w:rPr>
        <w:t>uando aplicada por órgãos dos Poderes Legislativo e Judiciário, pelo Ministério Público e</w:t>
      </w:r>
      <w:r>
        <w:rPr>
          <w:rFonts w:ascii="Arial" w:hAnsi="Arial" w:cs="Arial"/>
          <w:color w:val="162937"/>
          <w:sz w:val="20"/>
          <w:szCs w:val="20"/>
        </w:rPr>
        <w:t xml:space="preserve"> </w:t>
      </w:r>
      <w:r w:rsidRPr="00B63DB0">
        <w:rPr>
          <w:rFonts w:ascii="Arial" w:hAnsi="Arial" w:cs="Arial"/>
          <w:color w:val="162937"/>
          <w:sz w:val="20"/>
          <w:szCs w:val="20"/>
        </w:rPr>
        <w:t>pela Defensoria Pública no desempenho da função administrativa, será de competência exclusiva de</w:t>
      </w:r>
      <w:r>
        <w:rPr>
          <w:rFonts w:ascii="Arial" w:hAnsi="Arial" w:cs="Arial"/>
          <w:color w:val="162937"/>
          <w:sz w:val="20"/>
          <w:szCs w:val="20"/>
        </w:rPr>
        <w:t xml:space="preserve"> </w:t>
      </w:r>
      <w:r w:rsidRPr="00B63DB0">
        <w:rPr>
          <w:rFonts w:ascii="Arial" w:hAnsi="Arial" w:cs="Arial"/>
          <w:color w:val="162937"/>
          <w:sz w:val="20"/>
          <w:szCs w:val="20"/>
        </w:rPr>
        <w:t>autoridade de nível hierárquico equivalente às autoridades referidas no inciso I deste parágrafo, na forma</w:t>
      </w:r>
      <w:r>
        <w:rPr>
          <w:rFonts w:ascii="Arial" w:hAnsi="Arial" w:cs="Arial"/>
          <w:color w:val="162937"/>
          <w:sz w:val="20"/>
          <w:szCs w:val="20"/>
        </w:rPr>
        <w:t xml:space="preserve"> </w:t>
      </w:r>
      <w:r w:rsidRPr="00B63DB0">
        <w:rPr>
          <w:rFonts w:ascii="Arial" w:hAnsi="Arial" w:cs="Arial"/>
          <w:color w:val="162937"/>
          <w:sz w:val="20"/>
          <w:szCs w:val="20"/>
        </w:rPr>
        <w:t>de regulamento.</w:t>
      </w:r>
    </w:p>
    <w:p w14:paraId="3D5114A0" w14:textId="77777777" w:rsidR="004E0560" w:rsidRPr="00B63DB0" w:rsidRDefault="004E0560" w:rsidP="004E0560">
      <w:pPr>
        <w:autoSpaceDE w:val="0"/>
        <w:autoSpaceDN w:val="0"/>
        <w:adjustRightInd w:val="0"/>
        <w:jc w:val="both"/>
        <w:rPr>
          <w:rFonts w:ascii="Arial" w:hAnsi="Arial" w:cs="Arial"/>
          <w:color w:val="162937"/>
          <w:sz w:val="20"/>
          <w:szCs w:val="20"/>
        </w:rPr>
      </w:pPr>
    </w:p>
    <w:p w14:paraId="6A91230D" w14:textId="64415CC1" w:rsidR="004E0560" w:rsidRDefault="001829FA" w:rsidP="004E0560">
      <w:pPr>
        <w:autoSpaceDE w:val="0"/>
        <w:autoSpaceDN w:val="0"/>
        <w:adjustRightInd w:val="0"/>
        <w:jc w:val="both"/>
        <w:rPr>
          <w:rFonts w:ascii="Arial" w:hAnsi="Arial" w:cs="Arial"/>
          <w:color w:val="162937"/>
          <w:sz w:val="20"/>
          <w:szCs w:val="20"/>
        </w:rPr>
      </w:pPr>
      <w:proofErr w:type="gramStart"/>
      <w:r>
        <w:rPr>
          <w:rFonts w:ascii="Arial" w:hAnsi="Arial" w:cs="Arial"/>
          <w:color w:val="162937"/>
          <w:sz w:val="20"/>
          <w:szCs w:val="20"/>
        </w:rPr>
        <w:t>8.11.</w:t>
      </w:r>
      <w:r w:rsidR="004E0560">
        <w:rPr>
          <w:rFonts w:ascii="Arial" w:hAnsi="Arial" w:cs="Arial"/>
          <w:color w:val="162937"/>
          <w:sz w:val="20"/>
          <w:szCs w:val="20"/>
        </w:rPr>
        <w:t>16</w:t>
      </w:r>
      <w:r w:rsidR="004E0560" w:rsidRPr="00B63DB0">
        <w:rPr>
          <w:rFonts w:ascii="Arial" w:hAnsi="Arial" w:cs="Arial"/>
          <w:color w:val="162937"/>
          <w:sz w:val="20"/>
          <w:szCs w:val="20"/>
        </w:rPr>
        <w:t xml:space="preserve">  As</w:t>
      </w:r>
      <w:proofErr w:type="gramEnd"/>
      <w:r w:rsidR="004E0560" w:rsidRPr="00B63DB0">
        <w:rPr>
          <w:rFonts w:ascii="Arial" w:hAnsi="Arial" w:cs="Arial"/>
          <w:color w:val="162937"/>
          <w:sz w:val="20"/>
          <w:szCs w:val="20"/>
        </w:rPr>
        <w:t xml:space="preserve"> sanções previstas nos incisos I, III e IV do </w:t>
      </w:r>
      <w:r w:rsidR="004E0560">
        <w:rPr>
          <w:rFonts w:ascii="Arial" w:hAnsi="Arial" w:cs="Arial"/>
          <w:color w:val="162937"/>
          <w:sz w:val="20"/>
          <w:szCs w:val="20"/>
        </w:rPr>
        <w:t>sub item 16.13</w:t>
      </w:r>
      <w:r w:rsidR="004E0560" w:rsidRPr="00B63DB0">
        <w:rPr>
          <w:rFonts w:ascii="Arial" w:hAnsi="Arial" w:cs="Arial"/>
          <w:color w:val="162937"/>
          <w:sz w:val="20"/>
          <w:szCs w:val="20"/>
        </w:rPr>
        <w:t xml:space="preserve"> poderão ser aplicadas</w:t>
      </w:r>
      <w:r w:rsidR="004E0560">
        <w:rPr>
          <w:rFonts w:ascii="Arial" w:hAnsi="Arial" w:cs="Arial"/>
          <w:color w:val="162937"/>
          <w:sz w:val="20"/>
          <w:szCs w:val="20"/>
        </w:rPr>
        <w:t xml:space="preserve"> </w:t>
      </w:r>
      <w:r w:rsidR="004E0560" w:rsidRPr="00B63DB0">
        <w:rPr>
          <w:rFonts w:ascii="Arial" w:hAnsi="Arial" w:cs="Arial"/>
          <w:color w:val="162937"/>
          <w:sz w:val="20"/>
          <w:szCs w:val="20"/>
        </w:rPr>
        <w:t xml:space="preserve">cumulativamente com </w:t>
      </w:r>
      <w:r w:rsidR="004E0560">
        <w:rPr>
          <w:rFonts w:ascii="Arial" w:hAnsi="Arial" w:cs="Arial"/>
          <w:color w:val="162937"/>
          <w:sz w:val="20"/>
          <w:szCs w:val="20"/>
        </w:rPr>
        <w:t xml:space="preserve">sanção </w:t>
      </w:r>
      <w:r w:rsidR="004E0560" w:rsidRPr="00B63DB0">
        <w:rPr>
          <w:rFonts w:ascii="Arial" w:hAnsi="Arial" w:cs="Arial"/>
          <w:color w:val="162937"/>
          <w:sz w:val="20"/>
          <w:szCs w:val="20"/>
        </w:rPr>
        <w:t xml:space="preserve">a prevista no inciso II </w:t>
      </w:r>
      <w:r w:rsidR="004E0560">
        <w:rPr>
          <w:rFonts w:ascii="Arial" w:hAnsi="Arial" w:cs="Arial"/>
          <w:color w:val="162937"/>
          <w:sz w:val="20"/>
          <w:szCs w:val="20"/>
        </w:rPr>
        <w:t>deste mesmo sub item.</w:t>
      </w:r>
    </w:p>
    <w:p w14:paraId="5CFA9D43" w14:textId="77777777" w:rsidR="004E0560" w:rsidRPr="00B63DB0" w:rsidRDefault="004E0560" w:rsidP="004E0560">
      <w:pPr>
        <w:autoSpaceDE w:val="0"/>
        <w:autoSpaceDN w:val="0"/>
        <w:adjustRightInd w:val="0"/>
        <w:jc w:val="both"/>
        <w:rPr>
          <w:rFonts w:ascii="Arial" w:hAnsi="Arial" w:cs="Arial"/>
          <w:color w:val="162937"/>
          <w:sz w:val="20"/>
          <w:szCs w:val="20"/>
        </w:rPr>
      </w:pPr>
    </w:p>
    <w:p w14:paraId="156FF0A1" w14:textId="7DDE1E14" w:rsidR="004E056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17</w:t>
      </w:r>
      <w:r w:rsidR="004E0560" w:rsidRPr="00B63DB0">
        <w:rPr>
          <w:rFonts w:ascii="Arial" w:hAnsi="Arial" w:cs="Arial"/>
          <w:color w:val="162937"/>
          <w:sz w:val="20"/>
          <w:szCs w:val="20"/>
        </w:rPr>
        <w:t xml:space="preserve"> Se a multa aplicada e as indenizações cabíveis forem superiores ao valor de pagamento</w:t>
      </w:r>
      <w:r w:rsidR="004E0560">
        <w:rPr>
          <w:rFonts w:ascii="Arial" w:hAnsi="Arial" w:cs="Arial"/>
          <w:color w:val="162937"/>
          <w:sz w:val="20"/>
          <w:szCs w:val="20"/>
        </w:rPr>
        <w:t xml:space="preserve"> </w:t>
      </w:r>
      <w:r w:rsidR="004E0560" w:rsidRPr="00B63DB0">
        <w:rPr>
          <w:rFonts w:ascii="Arial" w:hAnsi="Arial" w:cs="Arial"/>
          <w:color w:val="162937"/>
          <w:sz w:val="20"/>
          <w:szCs w:val="20"/>
        </w:rPr>
        <w:t>eventualmente devido pela Administração ao contratado, além da perda desse valor, a diferença será</w:t>
      </w:r>
      <w:r w:rsidR="004E0560">
        <w:rPr>
          <w:rFonts w:ascii="Arial" w:hAnsi="Arial" w:cs="Arial"/>
          <w:color w:val="162937"/>
          <w:sz w:val="20"/>
          <w:szCs w:val="20"/>
        </w:rPr>
        <w:t xml:space="preserve"> </w:t>
      </w:r>
      <w:r w:rsidR="004E0560" w:rsidRPr="00B63DB0">
        <w:rPr>
          <w:rFonts w:ascii="Arial" w:hAnsi="Arial" w:cs="Arial"/>
          <w:color w:val="162937"/>
          <w:sz w:val="20"/>
          <w:szCs w:val="20"/>
        </w:rPr>
        <w:t>descontada da garantia prestada ou será cobrada judicialmente.</w:t>
      </w:r>
    </w:p>
    <w:p w14:paraId="026F0970" w14:textId="77777777" w:rsidR="004E0560" w:rsidRPr="00B63DB0" w:rsidRDefault="004E0560" w:rsidP="004E0560">
      <w:pPr>
        <w:autoSpaceDE w:val="0"/>
        <w:autoSpaceDN w:val="0"/>
        <w:adjustRightInd w:val="0"/>
        <w:jc w:val="both"/>
        <w:rPr>
          <w:rFonts w:ascii="Arial" w:hAnsi="Arial" w:cs="Arial"/>
          <w:color w:val="162937"/>
          <w:sz w:val="20"/>
          <w:szCs w:val="20"/>
        </w:rPr>
      </w:pPr>
    </w:p>
    <w:p w14:paraId="78C9C2F5" w14:textId="4A2ECBBA" w:rsidR="004E056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.18</w:t>
      </w:r>
      <w:r w:rsidR="004E0560" w:rsidRPr="00B63DB0">
        <w:rPr>
          <w:rFonts w:ascii="Arial" w:hAnsi="Arial" w:cs="Arial"/>
          <w:color w:val="162937"/>
          <w:sz w:val="20"/>
          <w:szCs w:val="20"/>
        </w:rPr>
        <w:t xml:space="preserve"> A aplicação das sanções previstas </w:t>
      </w:r>
      <w:r w:rsidR="004E0560">
        <w:rPr>
          <w:rFonts w:ascii="Arial" w:hAnsi="Arial" w:cs="Arial"/>
          <w:color w:val="162937"/>
          <w:sz w:val="20"/>
          <w:szCs w:val="20"/>
        </w:rPr>
        <w:t>no item 16.13</w:t>
      </w:r>
      <w:r w:rsidR="004E0560" w:rsidRPr="00B63DB0">
        <w:rPr>
          <w:rFonts w:ascii="Arial" w:hAnsi="Arial" w:cs="Arial"/>
          <w:color w:val="162937"/>
          <w:sz w:val="20"/>
          <w:szCs w:val="20"/>
        </w:rPr>
        <w:t xml:space="preserve"> não exclui, em hipótese alguma, a</w:t>
      </w:r>
      <w:r w:rsidR="004E0560">
        <w:rPr>
          <w:rFonts w:ascii="Arial" w:hAnsi="Arial" w:cs="Arial"/>
          <w:color w:val="162937"/>
          <w:sz w:val="20"/>
          <w:szCs w:val="20"/>
        </w:rPr>
        <w:t xml:space="preserve"> </w:t>
      </w:r>
      <w:r w:rsidR="004E0560" w:rsidRPr="00B63DB0">
        <w:rPr>
          <w:rFonts w:ascii="Arial" w:hAnsi="Arial" w:cs="Arial"/>
          <w:color w:val="162937"/>
          <w:sz w:val="20"/>
          <w:szCs w:val="20"/>
        </w:rPr>
        <w:t>obrigação de reparação integral do dano causado à Administração Pública.</w:t>
      </w:r>
    </w:p>
    <w:p w14:paraId="6F4936D3" w14:textId="77777777" w:rsidR="004E0560" w:rsidRPr="00B63DB0" w:rsidRDefault="004E0560" w:rsidP="004E0560">
      <w:pPr>
        <w:autoSpaceDE w:val="0"/>
        <w:autoSpaceDN w:val="0"/>
        <w:adjustRightInd w:val="0"/>
        <w:jc w:val="both"/>
        <w:rPr>
          <w:rFonts w:ascii="Arial" w:hAnsi="Arial" w:cs="Arial"/>
          <w:color w:val="162937"/>
          <w:sz w:val="20"/>
          <w:szCs w:val="20"/>
        </w:rPr>
      </w:pPr>
    </w:p>
    <w:p w14:paraId="66C93D4D" w14:textId="56D912A4" w:rsidR="004E0560" w:rsidRPr="00B63DB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 xml:space="preserve">19 Conforme o </w:t>
      </w:r>
      <w:r w:rsidR="004E0560" w:rsidRPr="00B63DB0">
        <w:rPr>
          <w:rFonts w:ascii="Arial" w:hAnsi="Arial" w:cs="Arial"/>
          <w:color w:val="162937"/>
          <w:sz w:val="20"/>
          <w:szCs w:val="20"/>
        </w:rPr>
        <w:t>Art. 157</w:t>
      </w:r>
      <w:r w:rsidR="004E0560">
        <w:rPr>
          <w:rFonts w:ascii="Arial" w:hAnsi="Arial" w:cs="Arial"/>
          <w:color w:val="162937"/>
          <w:sz w:val="20"/>
          <w:szCs w:val="20"/>
        </w:rPr>
        <w:t xml:space="preserve"> da Lei 14.133/2021, n</w:t>
      </w:r>
      <w:r w:rsidR="004E0560" w:rsidRPr="00B63DB0">
        <w:rPr>
          <w:rFonts w:ascii="Arial" w:hAnsi="Arial" w:cs="Arial"/>
          <w:color w:val="162937"/>
          <w:sz w:val="20"/>
          <w:szCs w:val="20"/>
        </w:rPr>
        <w:t xml:space="preserve">a aplicação da sanção prevista no inciso II do </w:t>
      </w:r>
      <w:r w:rsidR="004E0560">
        <w:rPr>
          <w:rFonts w:ascii="Arial" w:hAnsi="Arial" w:cs="Arial"/>
          <w:color w:val="162937"/>
          <w:sz w:val="20"/>
          <w:szCs w:val="20"/>
        </w:rPr>
        <w:t>item 16.3</w:t>
      </w:r>
      <w:r w:rsidR="004E0560" w:rsidRPr="00B63DB0">
        <w:rPr>
          <w:rFonts w:ascii="Arial" w:hAnsi="Arial" w:cs="Arial"/>
          <w:color w:val="162937"/>
          <w:sz w:val="20"/>
          <w:szCs w:val="20"/>
        </w:rPr>
        <w:t>, será</w:t>
      </w:r>
    </w:p>
    <w:p w14:paraId="5141AE87" w14:textId="77777777" w:rsidR="004E056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facultada a defesa do interessado no prazo de 15 (quinze) dias úteis, contado da data de sua intimação.</w:t>
      </w:r>
    </w:p>
    <w:p w14:paraId="5FD15F09" w14:textId="77777777" w:rsidR="004E0560" w:rsidRPr="00B63DB0" w:rsidRDefault="004E0560" w:rsidP="004E0560">
      <w:pPr>
        <w:autoSpaceDE w:val="0"/>
        <w:autoSpaceDN w:val="0"/>
        <w:adjustRightInd w:val="0"/>
        <w:jc w:val="both"/>
        <w:rPr>
          <w:rFonts w:ascii="Arial" w:hAnsi="Arial" w:cs="Arial"/>
          <w:color w:val="162937"/>
          <w:sz w:val="20"/>
          <w:szCs w:val="20"/>
        </w:rPr>
      </w:pPr>
    </w:p>
    <w:p w14:paraId="7E37CEFB" w14:textId="5C6E881F" w:rsidR="004E0560" w:rsidRPr="00B63DB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 xml:space="preserve">.20 Conforme o </w:t>
      </w:r>
      <w:r w:rsidR="004E0560" w:rsidRPr="00B63DB0">
        <w:rPr>
          <w:rFonts w:ascii="Arial" w:hAnsi="Arial" w:cs="Arial"/>
          <w:color w:val="162937"/>
          <w:sz w:val="20"/>
          <w:szCs w:val="20"/>
        </w:rPr>
        <w:t>Art. 158</w:t>
      </w:r>
      <w:r w:rsidR="004E0560">
        <w:rPr>
          <w:rFonts w:ascii="Arial" w:hAnsi="Arial" w:cs="Arial"/>
          <w:color w:val="162937"/>
          <w:sz w:val="20"/>
          <w:szCs w:val="20"/>
        </w:rPr>
        <w:t xml:space="preserve"> da Lei 14.133/2021,</w:t>
      </w:r>
      <w:r w:rsidR="004E0560" w:rsidRPr="00B63DB0">
        <w:rPr>
          <w:rFonts w:ascii="Arial" w:hAnsi="Arial" w:cs="Arial"/>
          <w:color w:val="162937"/>
          <w:sz w:val="20"/>
          <w:szCs w:val="20"/>
        </w:rPr>
        <w:t xml:space="preserve"> </w:t>
      </w:r>
      <w:r w:rsidR="004E0560">
        <w:rPr>
          <w:rFonts w:ascii="Arial" w:hAnsi="Arial" w:cs="Arial"/>
          <w:color w:val="162937"/>
          <w:sz w:val="20"/>
          <w:szCs w:val="20"/>
        </w:rPr>
        <w:t>a</w:t>
      </w:r>
      <w:r w:rsidR="004E0560" w:rsidRPr="00B63DB0">
        <w:rPr>
          <w:rFonts w:ascii="Arial" w:hAnsi="Arial" w:cs="Arial"/>
          <w:color w:val="162937"/>
          <w:sz w:val="20"/>
          <w:szCs w:val="20"/>
        </w:rPr>
        <w:t xml:space="preserve"> aplicação das sanções previstas nos incisos III e IV do </w:t>
      </w:r>
      <w:r w:rsidR="004E0560">
        <w:rPr>
          <w:rFonts w:ascii="Arial" w:hAnsi="Arial" w:cs="Arial"/>
          <w:color w:val="162937"/>
          <w:sz w:val="20"/>
          <w:szCs w:val="20"/>
        </w:rPr>
        <w:t xml:space="preserve">item 16.13 </w:t>
      </w:r>
      <w:r w:rsidR="004E0560" w:rsidRPr="00B63DB0">
        <w:rPr>
          <w:rFonts w:ascii="Arial" w:hAnsi="Arial" w:cs="Arial"/>
          <w:color w:val="162937"/>
          <w:sz w:val="20"/>
          <w:szCs w:val="20"/>
        </w:rPr>
        <w:t>requererá a instauração de processo de responsabilização, a ser conduzido por comissão composta de 2</w:t>
      </w:r>
      <w:r w:rsidR="004E0560">
        <w:rPr>
          <w:rFonts w:ascii="Arial" w:hAnsi="Arial" w:cs="Arial"/>
          <w:color w:val="162937"/>
          <w:sz w:val="20"/>
          <w:szCs w:val="20"/>
        </w:rPr>
        <w:t xml:space="preserve"> </w:t>
      </w:r>
      <w:r w:rsidR="004E0560" w:rsidRPr="00B63DB0">
        <w:rPr>
          <w:rFonts w:ascii="Arial" w:hAnsi="Arial" w:cs="Arial"/>
          <w:color w:val="162937"/>
          <w:sz w:val="20"/>
          <w:szCs w:val="20"/>
        </w:rPr>
        <w:t>(dois) ou mais servidores estáveis, que avaliará fatos e circunstâncias conhecidos e intimará o licitante ou o</w:t>
      </w:r>
      <w:r w:rsidR="004E0560">
        <w:rPr>
          <w:rFonts w:ascii="Arial" w:hAnsi="Arial" w:cs="Arial"/>
          <w:color w:val="162937"/>
          <w:sz w:val="20"/>
          <w:szCs w:val="20"/>
        </w:rPr>
        <w:t xml:space="preserve"> </w:t>
      </w:r>
      <w:r w:rsidR="004E0560" w:rsidRPr="00B63DB0">
        <w:rPr>
          <w:rFonts w:ascii="Arial" w:hAnsi="Arial" w:cs="Arial"/>
          <w:color w:val="162937"/>
          <w:sz w:val="20"/>
          <w:szCs w:val="20"/>
        </w:rPr>
        <w:t>contratado para, no prazo de 15 (quinze) dias úteis, contado da data de intimação, apresentar defesa escrita</w:t>
      </w:r>
    </w:p>
    <w:p w14:paraId="3E0C76E8" w14:textId="77777777" w:rsidR="004E056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e especificar as provas que pretenda produzir.</w:t>
      </w:r>
    </w:p>
    <w:p w14:paraId="7F3A88B4" w14:textId="77777777" w:rsidR="004E0560" w:rsidRPr="00B63DB0" w:rsidRDefault="004E0560" w:rsidP="004E0560">
      <w:pPr>
        <w:autoSpaceDE w:val="0"/>
        <w:autoSpaceDN w:val="0"/>
        <w:adjustRightInd w:val="0"/>
        <w:jc w:val="both"/>
        <w:rPr>
          <w:rFonts w:ascii="Arial" w:hAnsi="Arial" w:cs="Arial"/>
          <w:color w:val="162937"/>
          <w:sz w:val="20"/>
          <w:szCs w:val="20"/>
        </w:rPr>
      </w:pPr>
    </w:p>
    <w:p w14:paraId="039B6D36" w14:textId="1FCCB940" w:rsidR="004E056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20.1</w:t>
      </w:r>
      <w:r w:rsidR="004E0560" w:rsidRPr="00B63DB0">
        <w:rPr>
          <w:rFonts w:ascii="Arial" w:hAnsi="Arial" w:cs="Arial"/>
          <w:color w:val="162937"/>
          <w:sz w:val="20"/>
          <w:szCs w:val="20"/>
        </w:rPr>
        <w:t xml:space="preserve"> Na hipótese de deferimento de pedido de produção de novas provas ou de juntada de</w:t>
      </w:r>
      <w:r w:rsidR="004E0560">
        <w:rPr>
          <w:rFonts w:ascii="Arial" w:hAnsi="Arial" w:cs="Arial"/>
          <w:color w:val="162937"/>
          <w:sz w:val="20"/>
          <w:szCs w:val="20"/>
        </w:rPr>
        <w:t xml:space="preserve"> </w:t>
      </w:r>
      <w:r w:rsidR="004E0560" w:rsidRPr="00B63DB0">
        <w:rPr>
          <w:rFonts w:ascii="Arial" w:hAnsi="Arial" w:cs="Arial"/>
          <w:color w:val="162937"/>
          <w:sz w:val="20"/>
          <w:szCs w:val="20"/>
        </w:rPr>
        <w:t>provas julgadas indispensáveis pela comissão, o licitante ou o contratado poderá apresentar alegações</w:t>
      </w:r>
      <w:r w:rsidR="004E0560">
        <w:rPr>
          <w:rFonts w:ascii="Arial" w:hAnsi="Arial" w:cs="Arial"/>
          <w:color w:val="162937"/>
          <w:sz w:val="20"/>
          <w:szCs w:val="20"/>
        </w:rPr>
        <w:t xml:space="preserve"> </w:t>
      </w:r>
      <w:r w:rsidR="004E0560" w:rsidRPr="00B63DB0">
        <w:rPr>
          <w:rFonts w:ascii="Arial" w:hAnsi="Arial" w:cs="Arial"/>
          <w:color w:val="162937"/>
          <w:sz w:val="20"/>
          <w:szCs w:val="20"/>
        </w:rPr>
        <w:t>finais no prazo de 15 (quinze) dias úteis, contado da data da intimação.</w:t>
      </w:r>
    </w:p>
    <w:p w14:paraId="7CB961FE" w14:textId="77777777" w:rsidR="004E0560" w:rsidRPr="00B63DB0" w:rsidRDefault="004E0560" w:rsidP="004E0560">
      <w:pPr>
        <w:autoSpaceDE w:val="0"/>
        <w:autoSpaceDN w:val="0"/>
        <w:adjustRightInd w:val="0"/>
        <w:jc w:val="both"/>
        <w:rPr>
          <w:rFonts w:ascii="Arial" w:hAnsi="Arial" w:cs="Arial"/>
          <w:color w:val="162937"/>
          <w:sz w:val="20"/>
          <w:szCs w:val="20"/>
        </w:rPr>
      </w:pPr>
    </w:p>
    <w:p w14:paraId="6EF14202" w14:textId="3E049D51" w:rsidR="004E0560" w:rsidRPr="00B63DB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8.11.20</w:t>
      </w:r>
      <w:r w:rsidR="004E0560">
        <w:rPr>
          <w:rFonts w:ascii="Arial" w:hAnsi="Arial" w:cs="Arial"/>
          <w:color w:val="162937"/>
          <w:sz w:val="20"/>
          <w:szCs w:val="20"/>
        </w:rPr>
        <w:t>.2</w:t>
      </w:r>
      <w:r w:rsidR="004E0560" w:rsidRPr="00B63DB0">
        <w:rPr>
          <w:rFonts w:ascii="Arial" w:hAnsi="Arial" w:cs="Arial"/>
          <w:color w:val="162937"/>
          <w:sz w:val="20"/>
          <w:szCs w:val="20"/>
        </w:rPr>
        <w:t xml:space="preserve"> Serão indeferidas pela comissão, mediante decisão fundamentada, provas ilícitas,</w:t>
      </w:r>
      <w:r w:rsidR="004E0560">
        <w:rPr>
          <w:rFonts w:ascii="Arial" w:hAnsi="Arial" w:cs="Arial"/>
          <w:color w:val="162937"/>
          <w:sz w:val="20"/>
          <w:szCs w:val="20"/>
        </w:rPr>
        <w:t xml:space="preserve"> </w:t>
      </w:r>
      <w:r w:rsidR="004E0560" w:rsidRPr="00B63DB0">
        <w:rPr>
          <w:rFonts w:ascii="Arial" w:hAnsi="Arial" w:cs="Arial"/>
          <w:color w:val="162937"/>
          <w:sz w:val="20"/>
          <w:szCs w:val="20"/>
        </w:rPr>
        <w:t>impertinentes, desnecessárias, protelatórias ou intempestivas.</w:t>
      </w:r>
    </w:p>
    <w:p w14:paraId="387E46EE" w14:textId="77777777" w:rsidR="004E0560" w:rsidRDefault="004E0560" w:rsidP="004E0560">
      <w:pPr>
        <w:autoSpaceDE w:val="0"/>
        <w:autoSpaceDN w:val="0"/>
        <w:adjustRightInd w:val="0"/>
        <w:jc w:val="both"/>
        <w:rPr>
          <w:rFonts w:ascii="Arial" w:hAnsi="Arial" w:cs="Arial"/>
          <w:color w:val="162937"/>
          <w:sz w:val="20"/>
          <w:szCs w:val="20"/>
        </w:rPr>
      </w:pPr>
    </w:p>
    <w:p w14:paraId="5F73EA35" w14:textId="0DBB76A0" w:rsidR="004E0560" w:rsidRPr="00B63DB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 xml:space="preserve">21 </w:t>
      </w:r>
      <w:r w:rsidR="004E0560" w:rsidRPr="00B63DB0">
        <w:rPr>
          <w:rFonts w:ascii="Arial" w:hAnsi="Arial" w:cs="Arial"/>
          <w:color w:val="162937"/>
          <w:sz w:val="20"/>
          <w:szCs w:val="20"/>
        </w:rPr>
        <w:t>A prescrição ocorrerá em 5 (cinco) anos, contados da ciência da infração pela</w:t>
      </w:r>
      <w:r w:rsidR="004E0560">
        <w:rPr>
          <w:rFonts w:ascii="Arial" w:hAnsi="Arial" w:cs="Arial"/>
          <w:color w:val="162937"/>
          <w:sz w:val="20"/>
          <w:szCs w:val="20"/>
        </w:rPr>
        <w:t xml:space="preserve"> </w:t>
      </w:r>
      <w:r w:rsidR="004E0560" w:rsidRPr="00B63DB0">
        <w:rPr>
          <w:rFonts w:ascii="Arial" w:hAnsi="Arial" w:cs="Arial"/>
          <w:color w:val="162937"/>
          <w:sz w:val="20"/>
          <w:szCs w:val="20"/>
        </w:rPr>
        <w:t>Administração, e será:</w:t>
      </w:r>
    </w:p>
    <w:p w14:paraId="7CECD39C" w14:textId="77777777" w:rsidR="004E0560" w:rsidRDefault="004E0560" w:rsidP="004E0560">
      <w:pPr>
        <w:autoSpaceDE w:val="0"/>
        <w:autoSpaceDN w:val="0"/>
        <w:adjustRightInd w:val="0"/>
        <w:jc w:val="both"/>
        <w:rPr>
          <w:rFonts w:ascii="Arial" w:hAnsi="Arial" w:cs="Arial"/>
          <w:color w:val="162937"/>
          <w:sz w:val="20"/>
          <w:szCs w:val="20"/>
        </w:rPr>
      </w:pPr>
    </w:p>
    <w:p w14:paraId="247EF824" w14:textId="77777777" w:rsidR="004E056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 - </w:t>
      </w:r>
      <w:proofErr w:type="gramStart"/>
      <w:r w:rsidRPr="00B63DB0">
        <w:rPr>
          <w:rFonts w:ascii="Arial" w:hAnsi="Arial" w:cs="Arial"/>
          <w:color w:val="162937"/>
          <w:sz w:val="20"/>
          <w:szCs w:val="20"/>
        </w:rPr>
        <w:t>interrompida</w:t>
      </w:r>
      <w:proofErr w:type="gramEnd"/>
      <w:r w:rsidRPr="00B63DB0">
        <w:rPr>
          <w:rFonts w:ascii="Arial" w:hAnsi="Arial" w:cs="Arial"/>
          <w:color w:val="162937"/>
          <w:sz w:val="20"/>
          <w:szCs w:val="20"/>
        </w:rPr>
        <w:t xml:space="preserve"> pela instauração do processo de responsabilização a que se refere</w:t>
      </w:r>
      <w:r>
        <w:rPr>
          <w:rFonts w:ascii="Arial" w:hAnsi="Arial" w:cs="Arial"/>
          <w:color w:val="162937"/>
          <w:sz w:val="20"/>
          <w:szCs w:val="20"/>
        </w:rPr>
        <w:t xml:space="preserve"> </w:t>
      </w:r>
      <w:r w:rsidRPr="00B63DB0">
        <w:rPr>
          <w:rFonts w:ascii="Arial" w:hAnsi="Arial" w:cs="Arial"/>
          <w:color w:val="162937"/>
          <w:sz w:val="20"/>
          <w:szCs w:val="20"/>
        </w:rPr>
        <w:t xml:space="preserve">o </w:t>
      </w:r>
      <w:r w:rsidRPr="00B63DB0">
        <w:rPr>
          <w:rFonts w:ascii="Arial" w:hAnsi="Arial" w:cs="Arial"/>
          <w:b/>
          <w:bCs/>
          <w:color w:val="162937"/>
          <w:sz w:val="20"/>
          <w:szCs w:val="20"/>
        </w:rPr>
        <w:t xml:space="preserve">caput </w:t>
      </w:r>
      <w:r w:rsidRPr="00B63DB0">
        <w:rPr>
          <w:rFonts w:ascii="Arial" w:hAnsi="Arial" w:cs="Arial"/>
          <w:color w:val="162937"/>
          <w:sz w:val="20"/>
          <w:szCs w:val="20"/>
        </w:rPr>
        <w:t>deste artigo;</w:t>
      </w:r>
    </w:p>
    <w:p w14:paraId="36024948" w14:textId="77777777" w:rsidR="004E0560" w:rsidRPr="00B63DB0" w:rsidRDefault="004E0560" w:rsidP="004E0560">
      <w:pPr>
        <w:autoSpaceDE w:val="0"/>
        <w:autoSpaceDN w:val="0"/>
        <w:adjustRightInd w:val="0"/>
        <w:jc w:val="both"/>
        <w:rPr>
          <w:rFonts w:ascii="Arial" w:hAnsi="Arial" w:cs="Arial"/>
          <w:color w:val="162937"/>
          <w:sz w:val="20"/>
          <w:szCs w:val="20"/>
        </w:rPr>
      </w:pPr>
    </w:p>
    <w:p w14:paraId="10C21E95" w14:textId="77777777" w:rsidR="004E0560" w:rsidRPr="00B63DB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II - </w:t>
      </w:r>
      <w:proofErr w:type="gramStart"/>
      <w:r w:rsidRPr="00B63DB0">
        <w:rPr>
          <w:rFonts w:ascii="Arial" w:hAnsi="Arial" w:cs="Arial"/>
          <w:color w:val="162937"/>
          <w:sz w:val="20"/>
          <w:szCs w:val="20"/>
        </w:rPr>
        <w:t>suspensa</w:t>
      </w:r>
      <w:proofErr w:type="gramEnd"/>
      <w:r w:rsidRPr="00B63DB0">
        <w:rPr>
          <w:rFonts w:ascii="Arial" w:hAnsi="Arial" w:cs="Arial"/>
          <w:color w:val="162937"/>
          <w:sz w:val="20"/>
          <w:szCs w:val="20"/>
        </w:rPr>
        <w:t xml:space="preserve"> pela celebração de acordo de leniência previsto na Lei nº 12.846, de 1º de agosto</w:t>
      </w:r>
      <w:r>
        <w:rPr>
          <w:rFonts w:ascii="Arial" w:hAnsi="Arial" w:cs="Arial"/>
          <w:color w:val="162937"/>
          <w:sz w:val="20"/>
          <w:szCs w:val="20"/>
        </w:rPr>
        <w:t xml:space="preserve"> </w:t>
      </w:r>
      <w:r w:rsidRPr="00B63DB0">
        <w:rPr>
          <w:rFonts w:ascii="Arial" w:hAnsi="Arial" w:cs="Arial"/>
          <w:color w:val="162937"/>
          <w:sz w:val="20"/>
          <w:szCs w:val="20"/>
        </w:rPr>
        <w:t>de 2013;</w:t>
      </w:r>
    </w:p>
    <w:p w14:paraId="021C024A" w14:textId="77777777" w:rsidR="004E0560" w:rsidRDefault="004E0560" w:rsidP="004E0560">
      <w:pPr>
        <w:autoSpaceDE w:val="0"/>
        <w:autoSpaceDN w:val="0"/>
        <w:adjustRightInd w:val="0"/>
        <w:jc w:val="both"/>
        <w:rPr>
          <w:rFonts w:ascii="Arial" w:hAnsi="Arial" w:cs="Arial"/>
          <w:color w:val="162937"/>
          <w:sz w:val="20"/>
          <w:szCs w:val="20"/>
        </w:rPr>
      </w:pPr>
    </w:p>
    <w:p w14:paraId="0790814A" w14:textId="77777777" w:rsidR="004E056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III - suspensa por decisão judicial que inviabilize a conclusão da apuração administrativa.</w:t>
      </w:r>
    </w:p>
    <w:p w14:paraId="4DBCB466" w14:textId="77777777" w:rsidR="004E0560" w:rsidRPr="00B63DB0" w:rsidRDefault="004E0560" w:rsidP="004E0560">
      <w:pPr>
        <w:autoSpaceDE w:val="0"/>
        <w:autoSpaceDN w:val="0"/>
        <w:adjustRightInd w:val="0"/>
        <w:jc w:val="both"/>
        <w:rPr>
          <w:rFonts w:ascii="Arial" w:hAnsi="Arial" w:cs="Arial"/>
          <w:color w:val="162937"/>
          <w:sz w:val="20"/>
          <w:szCs w:val="20"/>
        </w:rPr>
      </w:pPr>
    </w:p>
    <w:p w14:paraId="5B618695" w14:textId="4D4E370B" w:rsidR="004E056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22 Conforme o Artigo</w:t>
      </w:r>
      <w:r w:rsidR="004E0560" w:rsidRPr="00B63DB0">
        <w:rPr>
          <w:rFonts w:ascii="Arial" w:hAnsi="Arial" w:cs="Arial"/>
          <w:color w:val="162937"/>
          <w:sz w:val="20"/>
          <w:szCs w:val="20"/>
        </w:rPr>
        <w:t xml:space="preserve"> 159</w:t>
      </w:r>
      <w:r w:rsidR="004E0560">
        <w:rPr>
          <w:rFonts w:ascii="Arial" w:hAnsi="Arial" w:cs="Arial"/>
          <w:color w:val="162937"/>
          <w:sz w:val="20"/>
          <w:szCs w:val="20"/>
        </w:rPr>
        <w:t xml:space="preserve"> da Lei 14133/2021,</w:t>
      </w:r>
      <w:r w:rsidR="004E0560" w:rsidRPr="00B63DB0">
        <w:rPr>
          <w:rFonts w:ascii="Arial" w:hAnsi="Arial" w:cs="Arial"/>
          <w:color w:val="162937"/>
          <w:sz w:val="20"/>
          <w:szCs w:val="20"/>
        </w:rPr>
        <w:t xml:space="preserve"> </w:t>
      </w:r>
      <w:r w:rsidR="004E0560">
        <w:rPr>
          <w:rFonts w:ascii="Arial" w:hAnsi="Arial" w:cs="Arial"/>
          <w:color w:val="162937"/>
          <w:sz w:val="20"/>
          <w:szCs w:val="20"/>
        </w:rPr>
        <w:t>o</w:t>
      </w:r>
      <w:r w:rsidR="004E0560" w:rsidRPr="00B63DB0">
        <w:rPr>
          <w:rFonts w:ascii="Arial" w:hAnsi="Arial" w:cs="Arial"/>
          <w:color w:val="162937"/>
          <w:sz w:val="20"/>
          <w:szCs w:val="20"/>
        </w:rPr>
        <w:t>s atos previstos como infrações administrativas nesta Lei ou em outras leis de</w:t>
      </w:r>
      <w:r w:rsidR="004E0560">
        <w:rPr>
          <w:rFonts w:ascii="Arial" w:hAnsi="Arial" w:cs="Arial"/>
          <w:color w:val="162937"/>
          <w:sz w:val="20"/>
          <w:szCs w:val="20"/>
        </w:rPr>
        <w:t xml:space="preserve"> </w:t>
      </w:r>
      <w:r w:rsidR="004E0560" w:rsidRPr="00B63DB0">
        <w:rPr>
          <w:rFonts w:ascii="Arial" w:hAnsi="Arial" w:cs="Arial"/>
          <w:color w:val="162937"/>
          <w:sz w:val="20"/>
          <w:szCs w:val="20"/>
        </w:rPr>
        <w:t>licitações e contratos da Administração Pública que também sejam tipificados como atos lesivos na Lei nº</w:t>
      </w:r>
      <w:r w:rsidR="004E0560">
        <w:rPr>
          <w:rFonts w:ascii="Arial" w:hAnsi="Arial" w:cs="Arial"/>
          <w:color w:val="162937"/>
          <w:sz w:val="20"/>
          <w:szCs w:val="20"/>
        </w:rPr>
        <w:t xml:space="preserve"> </w:t>
      </w:r>
      <w:r w:rsidR="004E0560" w:rsidRPr="00B63DB0">
        <w:rPr>
          <w:rFonts w:ascii="Arial" w:hAnsi="Arial" w:cs="Arial"/>
          <w:color w:val="162937"/>
          <w:sz w:val="20"/>
          <w:szCs w:val="20"/>
        </w:rPr>
        <w:t>12.846, de 1º de agosto de 2013, serão apurados e julgados conjuntamente, nos mesmos autos,</w:t>
      </w:r>
      <w:r w:rsidR="004E0560">
        <w:rPr>
          <w:rFonts w:ascii="Arial" w:hAnsi="Arial" w:cs="Arial"/>
          <w:color w:val="162937"/>
          <w:sz w:val="20"/>
          <w:szCs w:val="20"/>
        </w:rPr>
        <w:t xml:space="preserve"> </w:t>
      </w:r>
      <w:r w:rsidR="004E0560" w:rsidRPr="00B63DB0">
        <w:rPr>
          <w:rFonts w:ascii="Arial" w:hAnsi="Arial" w:cs="Arial"/>
          <w:color w:val="162937"/>
          <w:sz w:val="20"/>
          <w:szCs w:val="20"/>
        </w:rPr>
        <w:t>observados o rito procedimental e a autoridade competente definidos na referida Lei.</w:t>
      </w:r>
    </w:p>
    <w:p w14:paraId="4774F55E" w14:textId="77777777" w:rsidR="004E0560" w:rsidRPr="00B63DB0" w:rsidRDefault="004E0560" w:rsidP="004E0560">
      <w:pPr>
        <w:autoSpaceDE w:val="0"/>
        <w:autoSpaceDN w:val="0"/>
        <w:adjustRightInd w:val="0"/>
        <w:jc w:val="both"/>
        <w:rPr>
          <w:rFonts w:ascii="Arial" w:hAnsi="Arial" w:cs="Arial"/>
          <w:color w:val="162937"/>
          <w:sz w:val="20"/>
          <w:szCs w:val="20"/>
        </w:rPr>
      </w:pPr>
    </w:p>
    <w:p w14:paraId="6CF5FEEC" w14:textId="06E031C6" w:rsidR="004E0560" w:rsidRPr="00B63DB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 xml:space="preserve">23 Conforme o </w:t>
      </w:r>
      <w:r w:rsidR="004E0560" w:rsidRPr="00B63DB0">
        <w:rPr>
          <w:rFonts w:ascii="Arial" w:hAnsi="Arial" w:cs="Arial"/>
          <w:color w:val="162937"/>
          <w:sz w:val="20"/>
          <w:szCs w:val="20"/>
        </w:rPr>
        <w:t>Art. 160</w:t>
      </w:r>
      <w:r w:rsidR="004E0560">
        <w:rPr>
          <w:rFonts w:ascii="Arial" w:hAnsi="Arial" w:cs="Arial"/>
          <w:color w:val="162937"/>
          <w:sz w:val="20"/>
          <w:szCs w:val="20"/>
        </w:rPr>
        <w:t xml:space="preserve"> da Lei 14.133/2021, a</w:t>
      </w:r>
      <w:r w:rsidR="004E0560" w:rsidRPr="00B63DB0">
        <w:rPr>
          <w:rFonts w:ascii="Arial" w:hAnsi="Arial" w:cs="Arial"/>
          <w:color w:val="162937"/>
          <w:sz w:val="20"/>
          <w:szCs w:val="20"/>
        </w:rPr>
        <w:t xml:space="preserve"> personalidade jurídica poderá ser desconsiderada sempre que utilizada com abuso</w:t>
      </w:r>
      <w:r w:rsidR="004E0560">
        <w:rPr>
          <w:rFonts w:ascii="Arial" w:hAnsi="Arial" w:cs="Arial"/>
          <w:color w:val="162937"/>
          <w:sz w:val="20"/>
          <w:szCs w:val="20"/>
        </w:rPr>
        <w:t xml:space="preserve"> </w:t>
      </w:r>
      <w:r w:rsidR="004E0560" w:rsidRPr="00B63DB0">
        <w:rPr>
          <w:rFonts w:ascii="Arial" w:hAnsi="Arial" w:cs="Arial"/>
          <w:color w:val="162937"/>
          <w:sz w:val="20"/>
          <w:szCs w:val="20"/>
        </w:rPr>
        <w:t xml:space="preserve">do direito para facilitar, encobrir ou dissimular a prática dos atos </w:t>
      </w:r>
      <w:r w:rsidR="004E0560" w:rsidRPr="00B63DB0">
        <w:rPr>
          <w:rFonts w:ascii="Arial" w:hAnsi="Arial" w:cs="Arial"/>
          <w:color w:val="162937"/>
          <w:sz w:val="20"/>
          <w:szCs w:val="20"/>
        </w:rPr>
        <w:lastRenderedPageBreak/>
        <w:t>ilícitos previstos nesta Lei ou para</w:t>
      </w:r>
      <w:r w:rsidR="004E0560">
        <w:rPr>
          <w:rFonts w:ascii="Arial" w:hAnsi="Arial" w:cs="Arial"/>
          <w:color w:val="162937"/>
          <w:sz w:val="20"/>
          <w:szCs w:val="20"/>
        </w:rPr>
        <w:t xml:space="preserve"> </w:t>
      </w:r>
      <w:r w:rsidR="004E0560" w:rsidRPr="00B63DB0">
        <w:rPr>
          <w:rFonts w:ascii="Arial" w:hAnsi="Arial" w:cs="Arial"/>
          <w:color w:val="162937"/>
          <w:sz w:val="20"/>
          <w:szCs w:val="20"/>
        </w:rPr>
        <w:t>provocar confusão patrimonial, e, nesse caso, todos os efeitos das sanções aplicadas à pessoa jurídica</w:t>
      </w:r>
      <w:r w:rsidR="004E0560">
        <w:rPr>
          <w:rFonts w:ascii="Arial" w:hAnsi="Arial" w:cs="Arial"/>
          <w:color w:val="162937"/>
          <w:sz w:val="20"/>
          <w:szCs w:val="20"/>
        </w:rPr>
        <w:t xml:space="preserve"> </w:t>
      </w:r>
      <w:r w:rsidR="004E0560" w:rsidRPr="00B63DB0">
        <w:rPr>
          <w:rFonts w:ascii="Arial" w:hAnsi="Arial" w:cs="Arial"/>
          <w:color w:val="162937"/>
          <w:sz w:val="20"/>
          <w:szCs w:val="20"/>
        </w:rPr>
        <w:t>serão estendidos aos seus administradores e sócios com poderes de administração, a pessoa jurídica</w:t>
      </w:r>
      <w:r w:rsidR="004E0560">
        <w:rPr>
          <w:rFonts w:ascii="Arial" w:hAnsi="Arial" w:cs="Arial"/>
          <w:color w:val="162937"/>
          <w:sz w:val="20"/>
          <w:szCs w:val="20"/>
        </w:rPr>
        <w:t xml:space="preserve"> </w:t>
      </w:r>
      <w:r w:rsidR="004E0560" w:rsidRPr="00B63DB0">
        <w:rPr>
          <w:rFonts w:ascii="Arial" w:hAnsi="Arial" w:cs="Arial"/>
          <w:color w:val="162937"/>
          <w:sz w:val="20"/>
          <w:szCs w:val="20"/>
        </w:rPr>
        <w:t>sucessora ou a empresa do mesmo ramo com relação de coligação ou controle, de fato ou de direito, com</w:t>
      </w:r>
      <w:r w:rsidR="004E0560">
        <w:rPr>
          <w:rFonts w:ascii="Arial" w:hAnsi="Arial" w:cs="Arial"/>
          <w:color w:val="162937"/>
          <w:sz w:val="20"/>
          <w:szCs w:val="20"/>
        </w:rPr>
        <w:t xml:space="preserve"> </w:t>
      </w:r>
      <w:r w:rsidR="004E0560" w:rsidRPr="00B63DB0">
        <w:rPr>
          <w:rFonts w:ascii="Arial" w:hAnsi="Arial" w:cs="Arial"/>
          <w:color w:val="162937"/>
          <w:sz w:val="20"/>
          <w:szCs w:val="20"/>
        </w:rPr>
        <w:t>o sancionado, observados, em todos os casos, o contraditório, a ampla defesa e a obrigatoriedade de</w:t>
      </w:r>
      <w:r w:rsidR="004E0560">
        <w:rPr>
          <w:rFonts w:ascii="Arial" w:hAnsi="Arial" w:cs="Arial"/>
          <w:color w:val="162937"/>
          <w:sz w:val="20"/>
          <w:szCs w:val="20"/>
        </w:rPr>
        <w:t xml:space="preserve"> </w:t>
      </w:r>
      <w:r w:rsidR="004E0560" w:rsidRPr="00B63DB0">
        <w:rPr>
          <w:rFonts w:ascii="Arial" w:hAnsi="Arial" w:cs="Arial"/>
          <w:color w:val="162937"/>
          <w:sz w:val="20"/>
          <w:szCs w:val="20"/>
        </w:rPr>
        <w:t>análise jurídica prévia.</w:t>
      </w:r>
    </w:p>
    <w:p w14:paraId="34419387" w14:textId="77777777" w:rsidR="004E0560" w:rsidRDefault="004E0560" w:rsidP="004E0560">
      <w:pPr>
        <w:autoSpaceDE w:val="0"/>
        <w:autoSpaceDN w:val="0"/>
        <w:adjustRightInd w:val="0"/>
        <w:jc w:val="both"/>
        <w:rPr>
          <w:rFonts w:ascii="Arial" w:hAnsi="Arial" w:cs="Arial"/>
          <w:color w:val="162937"/>
          <w:sz w:val="20"/>
          <w:szCs w:val="20"/>
        </w:rPr>
      </w:pPr>
    </w:p>
    <w:p w14:paraId="52C57C2E" w14:textId="15A1EE80" w:rsidR="004E056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 xml:space="preserve">.24 Conforme o </w:t>
      </w:r>
      <w:r w:rsidR="004E0560" w:rsidRPr="00B63DB0">
        <w:rPr>
          <w:rFonts w:ascii="Arial" w:hAnsi="Arial" w:cs="Arial"/>
          <w:color w:val="162937"/>
          <w:sz w:val="20"/>
          <w:szCs w:val="20"/>
        </w:rPr>
        <w:t>Art. 161</w:t>
      </w:r>
      <w:r w:rsidR="004E0560">
        <w:rPr>
          <w:rFonts w:ascii="Arial" w:hAnsi="Arial" w:cs="Arial"/>
          <w:color w:val="162937"/>
          <w:sz w:val="20"/>
          <w:szCs w:val="20"/>
        </w:rPr>
        <w:t xml:space="preserve"> da Lei 14.133/2021, o</w:t>
      </w:r>
      <w:r w:rsidR="004E0560" w:rsidRPr="00B63DB0">
        <w:rPr>
          <w:rFonts w:ascii="Arial" w:hAnsi="Arial" w:cs="Arial"/>
          <w:color w:val="162937"/>
          <w:sz w:val="20"/>
          <w:szCs w:val="20"/>
        </w:rPr>
        <w:t>s órgãos e entidades dos Poderes Executivo, Legislativo e Judiciário de todos os entes</w:t>
      </w:r>
      <w:r w:rsidR="004E0560">
        <w:rPr>
          <w:rFonts w:ascii="Arial" w:hAnsi="Arial" w:cs="Arial"/>
          <w:color w:val="162937"/>
          <w:sz w:val="20"/>
          <w:szCs w:val="20"/>
        </w:rPr>
        <w:t xml:space="preserve"> </w:t>
      </w:r>
      <w:r w:rsidR="004E0560" w:rsidRPr="00B63DB0">
        <w:rPr>
          <w:rFonts w:ascii="Arial" w:hAnsi="Arial" w:cs="Arial"/>
          <w:color w:val="162937"/>
          <w:sz w:val="20"/>
          <w:szCs w:val="20"/>
        </w:rPr>
        <w:t>federativos deverão, no prazo máximo 15 (quinze) dias úteis, contado da data de aplicação da sanção,</w:t>
      </w:r>
      <w:r w:rsidR="004E0560">
        <w:rPr>
          <w:rFonts w:ascii="Arial" w:hAnsi="Arial" w:cs="Arial"/>
          <w:color w:val="162937"/>
          <w:sz w:val="20"/>
          <w:szCs w:val="20"/>
        </w:rPr>
        <w:t xml:space="preserve"> </w:t>
      </w:r>
      <w:r w:rsidR="004E0560" w:rsidRPr="00B63DB0">
        <w:rPr>
          <w:rFonts w:ascii="Arial" w:hAnsi="Arial" w:cs="Arial"/>
          <w:color w:val="162937"/>
          <w:sz w:val="20"/>
          <w:szCs w:val="20"/>
        </w:rPr>
        <w:t>informar e manter atualizados os dados relativos às sanções por eles aplicadas, para fins de publicidade no</w:t>
      </w:r>
      <w:r w:rsidR="004E0560">
        <w:rPr>
          <w:rFonts w:ascii="Arial" w:hAnsi="Arial" w:cs="Arial"/>
          <w:color w:val="162937"/>
          <w:sz w:val="20"/>
          <w:szCs w:val="20"/>
        </w:rPr>
        <w:t xml:space="preserve"> </w:t>
      </w:r>
      <w:r w:rsidR="004E0560" w:rsidRPr="00B63DB0">
        <w:rPr>
          <w:rFonts w:ascii="Arial" w:hAnsi="Arial" w:cs="Arial"/>
          <w:color w:val="162937"/>
          <w:sz w:val="20"/>
          <w:szCs w:val="20"/>
        </w:rPr>
        <w:t>Cadastro Nacional de Empresas Inidôneas e Suspensas (</w:t>
      </w:r>
      <w:proofErr w:type="spellStart"/>
      <w:r w:rsidR="004E0560" w:rsidRPr="00B63DB0">
        <w:rPr>
          <w:rFonts w:ascii="Arial" w:hAnsi="Arial" w:cs="Arial"/>
          <w:color w:val="162937"/>
          <w:sz w:val="20"/>
          <w:szCs w:val="20"/>
        </w:rPr>
        <w:t>Ceis</w:t>
      </w:r>
      <w:proofErr w:type="spellEnd"/>
      <w:r w:rsidR="004E0560" w:rsidRPr="00B63DB0">
        <w:rPr>
          <w:rFonts w:ascii="Arial" w:hAnsi="Arial" w:cs="Arial"/>
          <w:color w:val="162937"/>
          <w:sz w:val="20"/>
          <w:szCs w:val="20"/>
        </w:rPr>
        <w:t>) e no Cadastro Nacional de Empresas</w:t>
      </w:r>
      <w:r w:rsidR="004E0560">
        <w:rPr>
          <w:rFonts w:ascii="Arial" w:hAnsi="Arial" w:cs="Arial"/>
          <w:color w:val="162937"/>
          <w:sz w:val="20"/>
          <w:szCs w:val="20"/>
        </w:rPr>
        <w:t xml:space="preserve"> </w:t>
      </w:r>
      <w:r w:rsidR="004E0560" w:rsidRPr="00B63DB0">
        <w:rPr>
          <w:rFonts w:ascii="Arial" w:hAnsi="Arial" w:cs="Arial"/>
          <w:color w:val="162937"/>
          <w:sz w:val="20"/>
          <w:szCs w:val="20"/>
        </w:rPr>
        <w:t>Punidas (</w:t>
      </w:r>
      <w:proofErr w:type="spellStart"/>
      <w:r w:rsidR="004E0560" w:rsidRPr="00B63DB0">
        <w:rPr>
          <w:rFonts w:ascii="Arial" w:hAnsi="Arial" w:cs="Arial"/>
          <w:color w:val="162937"/>
          <w:sz w:val="20"/>
          <w:szCs w:val="20"/>
        </w:rPr>
        <w:t>Cnep</w:t>
      </w:r>
      <w:proofErr w:type="spellEnd"/>
      <w:r w:rsidR="004E0560" w:rsidRPr="00B63DB0">
        <w:rPr>
          <w:rFonts w:ascii="Arial" w:hAnsi="Arial" w:cs="Arial"/>
          <w:color w:val="162937"/>
          <w:sz w:val="20"/>
          <w:szCs w:val="20"/>
        </w:rPr>
        <w:t>), instituídos no âmbito do Poder Executivo federal.</w:t>
      </w:r>
    </w:p>
    <w:p w14:paraId="7D39DE41" w14:textId="77777777" w:rsidR="004E0560" w:rsidRPr="00B63DB0" w:rsidRDefault="004E0560" w:rsidP="004E0560">
      <w:pPr>
        <w:autoSpaceDE w:val="0"/>
        <w:autoSpaceDN w:val="0"/>
        <w:adjustRightInd w:val="0"/>
        <w:jc w:val="both"/>
        <w:rPr>
          <w:rFonts w:ascii="Arial" w:hAnsi="Arial" w:cs="Arial"/>
          <w:color w:val="162937"/>
          <w:sz w:val="20"/>
          <w:szCs w:val="20"/>
        </w:rPr>
      </w:pPr>
    </w:p>
    <w:p w14:paraId="301052E2" w14:textId="1C2191CF" w:rsidR="004E056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24.1</w:t>
      </w:r>
      <w:r w:rsidR="004E0560" w:rsidRPr="00B63DB0">
        <w:rPr>
          <w:rFonts w:ascii="Arial" w:hAnsi="Arial" w:cs="Arial"/>
          <w:color w:val="162937"/>
          <w:sz w:val="20"/>
          <w:szCs w:val="20"/>
        </w:rPr>
        <w:t xml:space="preserve"> Para fins de aplicação das sanções previstas nos incisos I, II, III e IV do </w:t>
      </w:r>
      <w:r w:rsidR="004E0560">
        <w:rPr>
          <w:rFonts w:ascii="Arial" w:hAnsi="Arial" w:cs="Arial"/>
          <w:b/>
          <w:bCs/>
          <w:color w:val="162937"/>
          <w:sz w:val="20"/>
          <w:szCs w:val="20"/>
        </w:rPr>
        <w:t>irem 16.13 deste Termo de Referência,</w:t>
      </w:r>
      <w:r w:rsidR="004E0560" w:rsidRPr="00B63DB0">
        <w:rPr>
          <w:rFonts w:ascii="Arial" w:hAnsi="Arial" w:cs="Arial"/>
          <w:color w:val="162937"/>
          <w:sz w:val="20"/>
          <w:szCs w:val="20"/>
        </w:rPr>
        <w:t xml:space="preserve"> o Poder Executivo regulamentará a forma de cômputo e as consequências da soma de</w:t>
      </w:r>
      <w:r w:rsidR="004E0560">
        <w:rPr>
          <w:rFonts w:ascii="Arial" w:hAnsi="Arial" w:cs="Arial"/>
          <w:color w:val="162937"/>
          <w:sz w:val="20"/>
          <w:szCs w:val="20"/>
        </w:rPr>
        <w:t xml:space="preserve"> </w:t>
      </w:r>
      <w:r w:rsidR="004E0560" w:rsidRPr="00B63DB0">
        <w:rPr>
          <w:rFonts w:ascii="Arial" w:hAnsi="Arial" w:cs="Arial"/>
          <w:color w:val="162937"/>
          <w:sz w:val="20"/>
          <w:szCs w:val="20"/>
        </w:rPr>
        <w:t>diversas sanções aplicadas a uma mesma empresa e derivadas de contratos distintos.</w:t>
      </w:r>
    </w:p>
    <w:p w14:paraId="7D4877E6" w14:textId="77777777" w:rsidR="004E0560" w:rsidRPr="00B63DB0" w:rsidRDefault="004E0560" w:rsidP="004E0560">
      <w:pPr>
        <w:autoSpaceDE w:val="0"/>
        <w:autoSpaceDN w:val="0"/>
        <w:adjustRightInd w:val="0"/>
        <w:jc w:val="both"/>
        <w:rPr>
          <w:rFonts w:ascii="Arial" w:hAnsi="Arial" w:cs="Arial"/>
          <w:color w:val="162937"/>
          <w:sz w:val="20"/>
          <w:szCs w:val="20"/>
        </w:rPr>
      </w:pPr>
    </w:p>
    <w:p w14:paraId="602C9D8D" w14:textId="0B39F9ED" w:rsidR="004E056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 xml:space="preserve">25 De acordo com o </w:t>
      </w:r>
      <w:r w:rsidR="004E0560" w:rsidRPr="00B63DB0">
        <w:rPr>
          <w:rFonts w:ascii="Arial" w:hAnsi="Arial" w:cs="Arial"/>
          <w:color w:val="162937"/>
          <w:sz w:val="20"/>
          <w:szCs w:val="20"/>
        </w:rPr>
        <w:t>Art. 162</w:t>
      </w:r>
      <w:r w:rsidR="004E0560">
        <w:rPr>
          <w:rFonts w:ascii="Arial" w:hAnsi="Arial" w:cs="Arial"/>
          <w:color w:val="162937"/>
          <w:sz w:val="20"/>
          <w:szCs w:val="20"/>
        </w:rPr>
        <w:t xml:space="preserve"> da Lei 14.133/2021, o</w:t>
      </w:r>
      <w:r w:rsidR="004E0560" w:rsidRPr="00B63DB0">
        <w:rPr>
          <w:rFonts w:ascii="Arial" w:hAnsi="Arial" w:cs="Arial"/>
          <w:color w:val="162937"/>
          <w:sz w:val="20"/>
          <w:szCs w:val="20"/>
        </w:rPr>
        <w:t xml:space="preserve"> atraso injustificado na execução do contrato sujeitará o contratado a multa de mora,</w:t>
      </w:r>
      <w:r w:rsidR="004E0560">
        <w:rPr>
          <w:rFonts w:ascii="Arial" w:hAnsi="Arial" w:cs="Arial"/>
          <w:color w:val="162937"/>
          <w:sz w:val="20"/>
          <w:szCs w:val="20"/>
        </w:rPr>
        <w:t xml:space="preserve"> </w:t>
      </w:r>
      <w:r w:rsidR="004E0560" w:rsidRPr="00B63DB0">
        <w:rPr>
          <w:rFonts w:ascii="Arial" w:hAnsi="Arial" w:cs="Arial"/>
          <w:color w:val="162937"/>
          <w:sz w:val="20"/>
          <w:szCs w:val="20"/>
        </w:rPr>
        <w:t>na forma prevista em edital ou em contrato.</w:t>
      </w:r>
    </w:p>
    <w:p w14:paraId="2AA512C0" w14:textId="77777777" w:rsidR="004E0560" w:rsidRPr="00B63DB0" w:rsidRDefault="004E0560" w:rsidP="004E0560">
      <w:pPr>
        <w:autoSpaceDE w:val="0"/>
        <w:autoSpaceDN w:val="0"/>
        <w:adjustRightInd w:val="0"/>
        <w:jc w:val="both"/>
        <w:rPr>
          <w:rFonts w:ascii="Arial" w:hAnsi="Arial" w:cs="Arial"/>
          <w:color w:val="162937"/>
          <w:sz w:val="20"/>
          <w:szCs w:val="20"/>
        </w:rPr>
      </w:pPr>
    </w:p>
    <w:p w14:paraId="19CD1224" w14:textId="4E4FED97" w:rsidR="004E056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25.1</w:t>
      </w:r>
      <w:r w:rsidR="004E0560" w:rsidRPr="00B63DB0">
        <w:rPr>
          <w:rFonts w:ascii="Arial" w:hAnsi="Arial" w:cs="Arial"/>
          <w:color w:val="162937"/>
          <w:sz w:val="20"/>
          <w:szCs w:val="20"/>
        </w:rPr>
        <w:t xml:space="preserve"> A aplicação de multa de mora não impedirá que a Administração a converta</w:t>
      </w:r>
      <w:r w:rsidR="004E0560">
        <w:rPr>
          <w:rFonts w:ascii="Arial" w:hAnsi="Arial" w:cs="Arial"/>
          <w:color w:val="162937"/>
          <w:sz w:val="20"/>
          <w:szCs w:val="20"/>
        </w:rPr>
        <w:t xml:space="preserve"> </w:t>
      </w:r>
      <w:r w:rsidR="004E0560" w:rsidRPr="00B63DB0">
        <w:rPr>
          <w:rFonts w:ascii="Arial" w:hAnsi="Arial" w:cs="Arial"/>
          <w:color w:val="162937"/>
          <w:sz w:val="20"/>
          <w:szCs w:val="20"/>
        </w:rPr>
        <w:t>em compensatória e promova a extinção unilateral do contrato com a aplicação cumulada de outras</w:t>
      </w:r>
      <w:r w:rsidR="004E0560">
        <w:rPr>
          <w:rFonts w:ascii="Arial" w:hAnsi="Arial" w:cs="Arial"/>
          <w:color w:val="162937"/>
          <w:sz w:val="20"/>
          <w:szCs w:val="20"/>
        </w:rPr>
        <w:t xml:space="preserve"> </w:t>
      </w:r>
      <w:r w:rsidR="004E0560" w:rsidRPr="00B63DB0">
        <w:rPr>
          <w:rFonts w:ascii="Arial" w:hAnsi="Arial" w:cs="Arial"/>
          <w:color w:val="162937"/>
          <w:sz w:val="20"/>
          <w:szCs w:val="20"/>
        </w:rPr>
        <w:t>sanções previstas nesta Lei.</w:t>
      </w:r>
    </w:p>
    <w:p w14:paraId="6B3DA001" w14:textId="77777777" w:rsidR="004E0560" w:rsidRPr="00B63DB0" w:rsidRDefault="004E0560" w:rsidP="004E0560">
      <w:pPr>
        <w:autoSpaceDE w:val="0"/>
        <w:autoSpaceDN w:val="0"/>
        <w:adjustRightInd w:val="0"/>
        <w:jc w:val="both"/>
        <w:rPr>
          <w:rFonts w:ascii="Arial" w:hAnsi="Arial" w:cs="Arial"/>
          <w:color w:val="162937"/>
          <w:sz w:val="20"/>
          <w:szCs w:val="20"/>
        </w:rPr>
      </w:pPr>
    </w:p>
    <w:p w14:paraId="363037A8" w14:textId="649EB060" w:rsidR="004E0560" w:rsidRDefault="001829FA" w:rsidP="004E0560">
      <w:pPr>
        <w:autoSpaceDE w:val="0"/>
        <w:autoSpaceDN w:val="0"/>
        <w:adjustRightInd w:val="0"/>
        <w:jc w:val="both"/>
        <w:rPr>
          <w:rFonts w:ascii="Arial" w:hAnsi="Arial" w:cs="Arial"/>
          <w:color w:val="162937"/>
          <w:sz w:val="20"/>
          <w:szCs w:val="20"/>
        </w:rPr>
      </w:pPr>
      <w:r>
        <w:rPr>
          <w:rFonts w:ascii="Arial" w:hAnsi="Arial" w:cs="Arial"/>
          <w:color w:val="162937"/>
          <w:sz w:val="20"/>
          <w:szCs w:val="20"/>
        </w:rPr>
        <w:t>8.11.</w:t>
      </w:r>
      <w:r w:rsidR="004E0560">
        <w:rPr>
          <w:rFonts w:ascii="Arial" w:hAnsi="Arial" w:cs="Arial"/>
          <w:color w:val="162937"/>
          <w:sz w:val="20"/>
          <w:szCs w:val="20"/>
        </w:rPr>
        <w:t xml:space="preserve">26 Conforme o Artigo </w:t>
      </w:r>
      <w:r w:rsidR="004E0560" w:rsidRPr="00B63DB0">
        <w:rPr>
          <w:rFonts w:ascii="Arial" w:hAnsi="Arial" w:cs="Arial"/>
          <w:color w:val="162937"/>
          <w:sz w:val="20"/>
          <w:szCs w:val="20"/>
        </w:rPr>
        <w:t>163</w:t>
      </w:r>
      <w:r w:rsidR="004E0560">
        <w:rPr>
          <w:rFonts w:ascii="Arial" w:hAnsi="Arial" w:cs="Arial"/>
          <w:color w:val="162937"/>
          <w:sz w:val="20"/>
          <w:szCs w:val="20"/>
        </w:rPr>
        <w:t xml:space="preserve"> da Lei 14.133/2021, é</w:t>
      </w:r>
      <w:r w:rsidR="004E0560" w:rsidRPr="00B63DB0">
        <w:rPr>
          <w:rFonts w:ascii="Arial" w:hAnsi="Arial" w:cs="Arial"/>
          <w:color w:val="162937"/>
          <w:sz w:val="20"/>
          <w:szCs w:val="20"/>
        </w:rPr>
        <w:t xml:space="preserve"> admitida a reabilitação do licitante ou contratado perante a própria autoridade que</w:t>
      </w:r>
      <w:r w:rsidR="004E0560">
        <w:rPr>
          <w:rFonts w:ascii="Arial" w:hAnsi="Arial" w:cs="Arial"/>
          <w:color w:val="162937"/>
          <w:sz w:val="20"/>
          <w:szCs w:val="20"/>
        </w:rPr>
        <w:t xml:space="preserve"> </w:t>
      </w:r>
      <w:r w:rsidR="004E0560" w:rsidRPr="00B63DB0">
        <w:rPr>
          <w:rFonts w:ascii="Arial" w:hAnsi="Arial" w:cs="Arial"/>
          <w:color w:val="162937"/>
          <w:sz w:val="20"/>
          <w:szCs w:val="20"/>
        </w:rPr>
        <w:t>aplicou a penalidade, exigidos, cumulativamente:</w:t>
      </w:r>
    </w:p>
    <w:p w14:paraId="72D3F415" w14:textId="77777777" w:rsidR="004E0560" w:rsidRPr="00B63DB0" w:rsidRDefault="004E0560" w:rsidP="004E0560">
      <w:pPr>
        <w:autoSpaceDE w:val="0"/>
        <w:autoSpaceDN w:val="0"/>
        <w:adjustRightInd w:val="0"/>
        <w:jc w:val="both"/>
        <w:rPr>
          <w:rFonts w:ascii="Arial" w:hAnsi="Arial" w:cs="Arial"/>
          <w:color w:val="162937"/>
          <w:sz w:val="20"/>
          <w:szCs w:val="20"/>
        </w:rPr>
      </w:pPr>
    </w:p>
    <w:p w14:paraId="4847B17B" w14:textId="77777777" w:rsidR="004E0560" w:rsidRPr="00B63DB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 - </w:t>
      </w:r>
      <w:proofErr w:type="gramStart"/>
      <w:r w:rsidRPr="00B63DB0">
        <w:rPr>
          <w:rFonts w:ascii="Arial" w:hAnsi="Arial" w:cs="Arial"/>
          <w:color w:val="162937"/>
          <w:sz w:val="20"/>
          <w:szCs w:val="20"/>
        </w:rPr>
        <w:t>reparação</w:t>
      </w:r>
      <w:proofErr w:type="gramEnd"/>
      <w:r w:rsidRPr="00B63DB0">
        <w:rPr>
          <w:rFonts w:ascii="Arial" w:hAnsi="Arial" w:cs="Arial"/>
          <w:color w:val="162937"/>
          <w:sz w:val="20"/>
          <w:szCs w:val="20"/>
        </w:rPr>
        <w:t xml:space="preserve"> integral do dano causado à Administração Pública;</w:t>
      </w:r>
    </w:p>
    <w:p w14:paraId="01708C3C" w14:textId="77777777" w:rsidR="004E0560" w:rsidRDefault="004E0560" w:rsidP="004E0560">
      <w:pPr>
        <w:autoSpaceDE w:val="0"/>
        <w:autoSpaceDN w:val="0"/>
        <w:adjustRightInd w:val="0"/>
        <w:jc w:val="both"/>
        <w:rPr>
          <w:rFonts w:ascii="Arial" w:hAnsi="Arial" w:cs="Arial"/>
          <w:color w:val="162937"/>
          <w:sz w:val="20"/>
          <w:szCs w:val="20"/>
        </w:rPr>
      </w:pPr>
    </w:p>
    <w:p w14:paraId="55C09763" w14:textId="77777777" w:rsidR="004E0560" w:rsidRPr="00B63DB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II - </w:t>
      </w:r>
      <w:proofErr w:type="gramStart"/>
      <w:r w:rsidRPr="00B63DB0">
        <w:rPr>
          <w:rFonts w:ascii="Arial" w:hAnsi="Arial" w:cs="Arial"/>
          <w:color w:val="162937"/>
          <w:sz w:val="20"/>
          <w:szCs w:val="20"/>
        </w:rPr>
        <w:t>pagamento</w:t>
      </w:r>
      <w:proofErr w:type="gramEnd"/>
      <w:r w:rsidRPr="00B63DB0">
        <w:rPr>
          <w:rFonts w:ascii="Arial" w:hAnsi="Arial" w:cs="Arial"/>
          <w:color w:val="162937"/>
          <w:sz w:val="20"/>
          <w:szCs w:val="20"/>
        </w:rPr>
        <w:t xml:space="preserve"> da multa;</w:t>
      </w:r>
    </w:p>
    <w:p w14:paraId="587C96A4" w14:textId="77777777" w:rsidR="004E0560" w:rsidRDefault="004E0560" w:rsidP="004E0560">
      <w:pPr>
        <w:autoSpaceDE w:val="0"/>
        <w:autoSpaceDN w:val="0"/>
        <w:adjustRightInd w:val="0"/>
        <w:jc w:val="both"/>
        <w:rPr>
          <w:rFonts w:ascii="Arial" w:hAnsi="Arial" w:cs="Arial"/>
          <w:color w:val="162937"/>
          <w:sz w:val="20"/>
          <w:szCs w:val="20"/>
        </w:rPr>
      </w:pPr>
    </w:p>
    <w:p w14:paraId="3EAC098A" w14:textId="77777777" w:rsidR="004E056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III - transcurso do prazo mínimo de 1 (um) ano da aplicação da penalidade, no caso de</w:t>
      </w:r>
      <w:r>
        <w:rPr>
          <w:rFonts w:ascii="Arial" w:hAnsi="Arial" w:cs="Arial"/>
          <w:color w:val="162937"/>
          <w:sz w:val="20"/>
          <w:szCs w:val="20"/>
        </w:rPr>
        <w:t xml:space="preserve"> </w:t>
      </w:r>
      <w:r w:rsidRPr="00B63DB0">
        <w:rPr>
          <w:rFonts w:ascii="Arial" w:hAnsi="Arial" w:cs="Arial"/>
          <w:color w:val="162937"/>
          <w:sz w:val="20"/>
          <w:szCs w:val="20"/>
        </w:rPr>
        <w:t>impedimento de licitar e contratar, ou de 3 (três) anos da aplicação da penalidade, no caso de declaração</w:t>
      </w:r>
      <w:r>
        <w:rPr>
          <w:rFonts w:ascii="Arial" w:hAnsi="Arial" w:cs="Arial"/>
          <w:color w:val="162937"/>
          <w:sz w:val="20"/>
          <w:szCs w:val="20"/>
        </w:rPr>
        <w:t xml:space="preserve"> </w:t>
      </w:r>
      <w:r w:rsidRPr="00B63DB0">
        <w:rPr>
          <w:rFonts w:ascii="Arial" w:hAnsi="Arial" w:cs="Arial"/>
          <w:color w:val="162937"/>
          <w:sz w:val="20"/>
          <w:szCs w:val="20"/>
        </w:rPr>
        <w:t>de inidoneidade;</w:t>
      </w:r>
    </w:p>
    <w:p w14:paraId="68F6C58D" w14:textId="77777777" w:rsidR="004E0560" w:rsidRPr="00B63DB0" w:rsidRDefault="004E0560" w:rsidP="004E0560">
      <w:pPr>
        <w:autoSpaceDE w:val="0"/>
        <w:autoSpaceDN w:val="0"/>
        <w:adjustRightInd w:val="0"/>
        <w:jc w:val="both"/>
        <w:rPr>
          <w:rFonts w:ascii="Arial" w:hAnsi="Arial" w:cs="Arial"/>
          <w:color w:val="162937"/>
          <w:sz w:val="20"/>
          <w:szCs w:val="20"/>
        </w:rPr>
      </w:pPr>
    </w:p>
    <w:p w14:paraId="5E05AAEE" w14:textId="77777777" w:rsidR="004E056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IV - </w:t>
      </w:r>
      <w:proofErr w:type="gramStart"/>
      <w:r w:rsidRPr="00B63DB0">
        <w:rPr>
          <w:rFonts w:ascii="Arial" w:hAnsi="Arial" w:cs="Arial"/>
          <w:color w:val="162937"/>
          <w:sz w:val="20"/>
          <w:szCs w:val="20"/>
        </w:rPr>
        <w:t>cumprimento</w:t>
      </w:r>
      <w:proofErr w:type="gramEnd"/>
      <w:r w:rsidRPr="00B63DB0">
        <w:rPr>
          <w:rFonts w:ascii="Arial" w:hAnsi="Arial" w:cs="Arial"/>
          <w:color w:val="162937"/>
          <w:sz w:val="20"/>
          <w:szCs w:val="20"/>
        </w:rPr>
        <w:t xml:space="preserve"> das condições de reabilitação definidas no ato punitivo;</w:t>
      </w:r>
    </w:p>
    <w:p w14:paraId="1A7B5E34" w14:textId="77777777" w:rsidR="004E0560" w:rsidRDefault="004E0560" w:rsidP="004E0560">
      <w:pPr>
        <w:autoSpaceDE w:val="0"/>
        <w:autoSpaceDN w:val="0"/>
        <w:adjustRightInd w:val="0"/>
        <w:jc w:val="both"/>
        <w:rPr>
          <w:rFonts w:ascii="Arial" w:hAnsi="Arial" w:cs="Arial"/>
          <w:color w:val="162937"/>
          <w:sz w:val="20"/>
          <w:szCs w:val="20"/>
        </w:rPr>
      </w:pPr>
    </w:p>
    <w:p w14:paraId="09D9C065" w14:textId="77777777" w:rsidR="004E0560" w:rsidRDefault="004E0560" w:rsidP="004E0560">
      <w:pPr>
        <w:autoSpaceDE w:val="0"/>
        <w:autoSpaceDN w:val="0"/>
        <w:adjustRightInd w:val="0"/>
        <w:jc w:val="both"/>
        <w:rPr>
          <w:rFonts w:ascii="Arial" w:hAnsi="Arial" w:cs="Arial"/>
          <w:color w:val="162937"/>
          <w:sz w:val="20"/>
          <w:szCs w:val="20"/>
        </w:rPr>
      </w:pPr>
      <w:r w:rsidRPr="00B63DB0">
        <w:rPr>
          <w:rFonts w:ascii="Arial" w:hAnsi="Arial" w:cs="Arial"/>
          <w:color w:val="162937"/>
          <w:sz w:val="20"/>
          <w:szCs w:val="20"/>
        </w:rPr>
        <w:t xml:space="preserve">V - </w:t>
      </w:r>
      <w:proofErr w:type="gramStart"/>
      <w:r w:rsidRPr="00B63DB0">
        <w:rPr>
          <w:rFonts w:ascii="Arial" w:hAnsi="Arial" w:cs="Arial"/>
          <w:color w:val="162937"/>
          <w:sz w:val="20"/>
          <w:szCs w:val="20"/>
        </w:rPr>
        <w:t>análise</w:t>
      </w:r>
      <w:proofErr w:type="gramEnd"/>
      <w:r w:rsidRPr="00B63DB0">
        <w:rPr>
          <w:rFonts w:ascii="Arial" w:hAnsi="Arial" w:cs="Arial"/>
          <w:color w:val="162937"/>
          <w:sz w:val="20"/>
          <w:szCs w:val="20"/>
        </w:rPr>
        <w:t xml:space="preserve"> jurídica prévia, com posicionamento conclusivo quanto ao cumprimento dos</w:t>
      </w:r>
      <w:r>
        <w:rPr>
          <w:rFonts w:ascii="Arial" w:hAnsi="Arial" w:cs="Arial"/>
          <w:color w:val="162937"/>
          <w:sz w:val="20"/>
          <w:szCs w:val="20"/>
        </w:rPr>
        <w:t xml:space="preserve"> </w:t>
      </w:r>
      <w:r w:rsidRPr="00B63DB0">
        <w:rPr>
          <w:rFonts w:ascii="Arial" w:hAnsi="Arial" w:cs="Arial"/>
          <w:color w:val="162937"/>
          <w:sz w:val="20"/>
          <w:szCs w:val="20"/>
        </w:rPr>
        <w:t>requisitos definidos neste artigo.</w:t>
      </w:r>
    </w:p>
    <w:p w14:paraId="01B68B75" w14:textId="77777777" w:rsidR="004E0560" w:rsidRPr="00B63DB0" w:rsidRDefault="004E0560" w:rsidP="004E0560">
      <w:pPr>
        <w:autoSpaceDE w:val="0"/>
        <w:autoSpaceDN w:val="0"/>
        <w:adjustRightInd w:val="0"/>
        <w:jc w:val="both"/>
        <w:rPr>
          <w:rFonts w:ascii="Arial" w:hAnsi="Arial" w:cs="Arial"/>
          <w:color w:val="162937"/>
          <w:sz w:val="20"/>
          <w:szCs w:val="20"/>
        </w:rPr>
      </w:pPr>
    </w:p>
    <w:p w14:paraId="5310B3C9" w14:textId="05F3354B" w:rsidR="004E0560" w:rsidRDefault="001829FA" w:rsidP="004E0560">
      <w:pPr>
        <w:autoSpaceDE w:val="0"/>
        <w:autoSpaceDN w:val="0"/>
        <w:adjustRightInd w:val="0"/>
        <w:jc w:val="both"/>
        <w:rPr>
          <w:rFonts w:ascii="Arial" w:hAnsi="Arial" w:cs="Arial"/>
          <w:color w:val="162937"/>
          <w:sz w:val="20"/>
          <w:szCs w:val="20"/>
        </w:rPr>
      </w:pPr>
      <w:proofErr w:type="gramStart"/>
      <w:r>
        <w:rPr>
          <w:rFonts w:ascii="Arial" w:hAnsi="Arial" w:cs="Arial"/>
          <w:color w:val="162937"/>
          <w:sz w:val="20"/>
          <w:szCs w:val="20"/>
        </w:rPr>
        <w:t>8.11.</w:t>
      </w:r>
      <w:r w:rsidR="004E0560">
        <w:rPr>
          <w:rFonts w:ascii="Arial" w:hAnsi="Arial" w:cs="Arial"/>
          <w:color w:val="162937"/>
          <w:sz w:val="20"/>
          <w:szCs w:val="20"/>
        </w:rPr>
        <w:t xml:space="preserve">26.1 </w:t>
      </w:r>
      <w:r w:rsidR="004E0560" w:rsidRPr="00B63DB0">
        <w:rPr>
          <w:rFonts w:ascii="Arial" w:hAnsi="Arial" w:cs="Arial"/>
          <w:color w:val="162937"/>
          <w:sz w:val="20"/>
          <w:szCs w:val="20"/>
        </w:rPr>
        <w:t xml:space="preserve"> A</w:t>
      </w:r>
      <w:proofErr w:type="gramEnd"/>
      <w:r w:rsidR="004E0560" w:rsidRPr="00B63DB0">
        <w:rPr>
          <w:rFonts w:ascii="Arial" w:hAnsi="Arial" w:cs="Arial"/>
          <w:color w:val="162937"/>
          <w:sz w:val="20"/>
          <w:szCs w:val="20"/>
        </w:rPr>
        <w:t xml:space="preserve"> sanção pelas infrações previstas nos incisos </w:t>
      </w:r>
      <w:r w:rsidR="004E0560">
        <w:rPr>
          <w:rFonts w:ascii="Arial" w:hAnsi="Arial" w:cs="Arial"/>
          <w:color w:val="162937"/>
          <w:sz w:val="20"/>
          <w:szCs w:val="20"/>
        </w:rPr>
        <w:t xml:space="preserve">16.8 e 16.12 deste Termo de Referência, </w:t>
      </w:r>
      <w:r w:rsidR="004E0560" w:rsidRPr="00B63DB0">
        <w:rPr>
          <w:rFonts w:ascii="Arial" w:hAnsi="Arial" w:cs="Arial"/>
          <w:color w:val="162937"/>
          <w:sz w:val="20"/>
          <w:szCs w:val="20"/>
        </w:rPr>
        <w:t>exigirá, como condição de reabilitação do licitante ou contratado, a implantação ou</w:t>
      </w:r>
      <w:r w:rsidR="004E0560">
        <w:rPr>
          <w:rFonts w:ascii="Arial" w:hAnsi="Arial" w:cs="Arial"/>
          <w:color w:val="162937"/>
          <w:sz w:val="20"/>
          <w:szCs w:val="20"/>
        </w:rPr>
        <w:t xml:space="preserve"> </w:t>
      </w:r>
      <w:r w:rsidR="004E0560" w:rsidRPr="00B63DB0">
        <w:rPr>
          <w:rFonts w:ascii="Arial" w:hAnsi="Arial" w:cs="Arial"/>
          <w:color w:val="162937"/>
          <w:sz w:val="20"/>
          <w:szCs w:val="20"/>
        </w:rPr>
        <w:t>aperfeiçoamento de programa de integridade pelo responsável.</w:t>
      </w:r>
    </w:p>
    <w:p w14:paraId="42CE0D46" w14:textId="77777777" w:rsidR="004E0560" w:rsidRDefault="004E0560" w:rsidP="004E0560">
      <w:pPr>
        <w:autoSpaceDE w:val="0"/>
        <w:autoSpaceDN w:val="0"/>
        <w:adjustRightInd w:val="0"/>
        <w:jc w:val="both"/>
        <w:rPr>
          <w:rFonts w:ascii="Arial" w:hAnsi="Arial" w:cs="Arial"/>
          <w:color w:val="162937"/>
          <w:sz w:val="20"/>
          <w:szCs w:val="20"/>
        </w:rPr>
      </w:pPr>
    </w:p>
    <w:p w14:paraId="75E00C72" w14:textId="5DB297D6" w:rsidR="004E0560" w:rsidRPr="00F67652" w:rsidRDefault="001829FA" w:rsidP="004E0560">
      <w:pPr>
        <w:autoSpaceDE w:val="0"/>
        <w:autoSpaceDN w:val="0"/>
        <w:adjustRightInd w:val="0"/>
        <w:jc w:val="both"/>
        <w:rPr>
          <w:rFonts w:ascii="Arial" w:eastAsia="Roboto" w:hAnsi="Arial" w:cs="Arial"/>
          <w:b/>
          <w:bCs/>
          <w:iCs/>
          <w:sz w:val="20"/>
          <w:szCs w:val="20"/>
        </w:rPr>
      </w:pPr>
      <w:r>
        <w:rPr>
          <w:rFonts w:ascii="Arial" w:hAnsi="Arial" w:cs="Arial"/>
          <w:color w:val="162937"/>
          <w:sz w:val="20"/>
          <w:szCs w:val="20"/>
        </w:rPr>
        <w:t>8.11.</w:t>
      </w:r>
      <w:r w:rsidR="004E0560">
        <w:rPr>
          <w:rFonts w:ascii="Arial" w:hAnsi="Arial" w:cs="Arial"/>
          <w:color w:val="162937"/>
          <w:sz w:val="20"/>
          <w:szCs w:val="20"/>
        </w:rPr>
        <w:t xml:space="preserve">26.2  </w:t>
      </w:r>
      <w:r w:rsidR="004E0560" w:rsidRPr="00F67652">
        <w:rPr>
          <w:rFonts w:ascii="Arial" w:eastAsiaTheme="minorHAnsi" w:hAnsi="Arial" w:cs="Arial"/>
          <w:sz w:val="20"/>
        </w:rPr>
        <w:t>(MANUAL DE SANÇÕES UFMS) Fica admitida a reabilitação do licitante ou contratado perante a própria autoridade que aplicou a penalidade atendendo cumulativamente aos seguintes critérios:  reparação integral do dano causado à Administração Pública; pagamento da multa; transcurso do prazo mínimo de um ano da aplicação da penalidade, no caso de impedimento de licitar e contratar, ou de 3 (três) anos da aplicação da penalidade, no caso de declaração de inidoneidade; cumprimento das condições de reabilitação definidas no ato punitivo; análise jurídica prévia, com posicionamento conclusivo quanto ao cumprimento dos requisitos definidos.</w:t>
      </w:r>
    </w:p>
    <w:p w14:paraId="088204A9" w14:textId="77777777" w:rsidR="004E0560" w:rsidRDefault="004E0560" w:rsidP="004E0560">
      <w:pPr>
        <w:autoSpaceDE w:val="0"/>
        <w:autoSpaceDN w:val="0"/>
        <w:adjustRightInd w:val="0"/>
        <w:jc w:val="both"/>
        <w:rPr>
          <w:rFonts w:ascii="Arial" w:eastAsia="Arial" w:hAnsi="Arial" w:cs="Arial"/>
          <w:i/>
          <w:color w:val="FF0000"/>
          <w:sz w:val="20"/>
          <w:szCs w:val="20"/>
        </w:rPr>
      </w:pPr>
    </w:p>
    <w:p w14:paraId="0000024C" w14:textId="23508840" w:rsidR="00BC3235" w:rsidRPr="00FB6D30" w:rsidRDefault="00000000" w:rsidP="001829FA">
      <w:pPr>
        <w:pBdr>
          <w:top w:val="nil"/>
          <w:left w:val="nil"/>
          <w:bottom w:val="nil"/>
          <w:right w:val="nil"/>
          <w:between w:val="nil"/>
        </w:pBdr>
        <w:spacing w:before="120" w:after="120" w:line="276" w:lineRule="auto"/>
        <w:jc w:val="both"/>
        <w:rPr>
          <w:rFonts w:ascii="Arial" w:eastAsia="Arial" w:hAnsi="Arial" w:cs="Arial"/>
          <w:i/>
          <w:color w:val="4472C4" w:themeColor="accent1"/>
          <w:sz w:val="20"/>
          <w:szCs w:val="20"/>
        </w:rPr>
      </w:pPr>
      <w:r>
        <w:rPr>
          <w:rFonts w:ascii="Arial" w:eastAsia="Arial" w:hAnsi="Arial" w:cs="Arial"/>
          <w:i/>
          <w:color w:val="FF0000"/>
          <w:sz w:val="20"/>
          <w:szCs w:val="20"/>
        </w:rPr>
        <w:t>8.11.</w:t>
      </w:r>
      <w:r w:rsidR="001829FA">
        <w:rPr>
          <w:rFonts w:ascii="Arial" w:eastAsia="Arial" w:hAnsi="Arial" w:cs="Arial"/>
          <w:i/>
          <w:color w:val="FF0000"/>
          <w:sz w:val="20"/>
          <w:szCs w:val="20"/>
        </w:rPr>
        <w:t>27 Acrescentando-se às sanções acima descrita</w:t>
      </w:r>
      <w:r w:rsidR="00FB6D30">
        <w:rPr>
          <w:rFonts w:ascii="Arial" w:eastAsia="Arial" w:hAnsi="Arial" w:cs="Arial"/>
          <w:i/>
          <w:color w:val="FF0000"/>
          <w:sz w:val="20"/>
          <w:szCs w:val="20"/>
        </w:rPr>
        <w:t xml:space="preserve"> no</w:t>
      </w:r>
      <w:r w:rsidR="001829FA">
        <w:rPr>
          <w:rFonts w:ascii="Arial" w:eastAsia="Arial" w:hAnsi="Arial" w:cs="Arial"/>
          <w:i/>
          <w:color w:val="FF0000"/>
          <w:sz w:val="20"/>
          <w:szCs w:val="20"/>
        </w:rPr>
        <w:t>s</w:t>
      </w:r>
      <w:r w:rsidR="00FB6D30">
        <w:rPr>
          <w:rFonts w:ascii="Arial" w:eastAsia="Arial" w:hAnsi="Arial" w:cs="Arial"/>
          <w:i/>
          <w:color w:val="FF0000"/>
          <w:sz w:val="20"/>
          <w:szCs w:val="20"/>
        </w:rPr>
        <w:t xml:space="preserve"> </w:t>
      </w:r>
      <w:r w:rsidR="00FB6D30">
        <w:rPr>
          <w:rFonts w:ascii="Arial" w:eastAsia="Arial" w:hAnsi="Arial" w:cs="Arial"/>
          <w:i/>
          <w:color w:val="FF0000"/>
          <w:sz w:val="20"/>
          <w:szCs w:val="20"/>
        </w:rPr>
        <w:t>casos de inadimplemento na execução do objeto</w:t>
      </w:r>
      <w:r w:rsidR="001829FA">
        <w:rPr>
          <w:rFonts w:ascii="Arial" w:eastAsia="Arial" w:hAnsi="Arial" w:cs="Arial"/>
          <w:i/>
          <w:color w:val="FF0000"/>
          <w:sz w:val="20"/>
          <w:szCs w:val="20"/>
        </w:rPr>
        <w:t>, SEGUE ABAIXO, NOS TERMOS DA IN 94/202</w:t>
      </w:r>
      <w:r w:rsidR="00FB6D30">
        <w:rPr>
          <w:rFonts w:ascii="Arial" w:eastAsia="Arial" w:hAnsi="Arial" w:cs="Arial"/>
          <w:i/>
          <w:color w:val="FF0000"/>
          <w:sz w:val="20"/>
          <w:szCs w:val="20"/>
        </w:rPr>
        <w:t>2 as sanções</w:t>
      </w:r>
      <w:r w:rsidR="001829FA">
        <w:rPr>
          <w:rFonts w:ascii="Arial" w:eastAsia="Arial" w:hAnsi="Arial" w:cs="Arial"/>
          <w:i/>
          <w:color w:val="FF0000"/>
          <w:sz w:val="20"/>
          <w:szCs w:val="20"/>
        </w:rPr>
        <w:t xml:space="preserve"> </w:t>
      </w:r>
      <w:r w:rsidR="00FB6D30">
        <w:rPr>
          <w:rFonts w:ascii="Arial" w:eastAsia="Arial" w:hAnsi="Arial" w:cs="Arial"/>
          <w:i/>
          <w:color w:val="FF0000"/>
          <w:sz w:val="20"/>
          <w:szCs w:val="20"/>
        </w:rPr>
        <w:t>(CUMULATIVAS OU NÃO),</w:t>
      </w:r>
      <w:r>
        <w:rPr>
          <w:rFonts w:ascii="Arial" w:eastAsia="Arial" w:hAnsi="Arial" w:cs="Arial"/>
          <w:i/>
          <w:color w:val="FF0000"/>
          <w:sz w:val="20"/>
          <w:szCs w:val="20"/>
        </w:rPr>
        <w:t xml:space="preserve"> conforme a tabela abaixo:</w:t>
      </w:r>
      <w:r w:rsidR="00FB6D30">
        <w:rPr>
          <w:rFonts w:ascii="Arial" w:eastAsia="Arial" w:hAnsi="Arial" w:cs="Arial"/>
          <w:i/>
          <w:color w:val="FF0000"/>
          <w:sz w:val="20"/>
          <w:szCs w:val="20"/>
        </w:rPr>
        <w:t xml:space="preserve"> </w:t>
      </w:r>
      <w:r w:rsidR="00FB6D30">
        <w:rPr>
          <w:rFonts w:ascii="Arial" w:eastAsia="Arial" w:hAnsi="Arial" w:cs="Arial"/>
          <w:i/>
          <w:color w:val="4472C4" w:themeColor="accent1"/>
          <w:sz w:val="20"/>
          <w:szCs w:val="20"/>
        </w:rPr>
        <w:t xml:space="preserve">A UNIDADE DEVERÁ PREENCHER OS ESPAÇOS REFERENTES ÀS HORA, DIAS </w:t>
      </w:r>
      <w:proofErr w:type="gramStart"/>
      <w:r w:rsidR="00FB6D30">
        <w:rPr>
          <w:rFonts w:ascii="Arial" w:eastAsia="Arial" w:hAnsi="Arial" w:cs="Arial"/>
          <w:i/>
          <w:color w:val="4472C4" w:themeColor="accent1"/>
          <w:sz w:val="20"/>
          <w:szCs w:val="20"/>
        </w:rPr>
        <w:t>ÚTEIS  E</w:t>
      </w:r>
      <w:proofErr w:type="gramEnd"/>
      <w:r w:rsidR="00FB6D30">
        <w:rPr>
          <w:rFonts w:ascii="Arial" w:eastAsia="Arial" w:hAnsi="Arial" w:cs="Arial"/>
          <w:i/>
          <w:color w:val="4472C4" w:themeColor="accent1"/>
          <w:sz w:val="20"/>
          <w:szCs w:val="20"/>
        </w:rPr>
        <w:t xml:space="preserve"> PERCENTUAIS DE MULTAS E GLOSAS.</w:t>
      </w:r>
    </w:p>
    <w:tbl>
      <w:tblPr>
        <w:tblStyle w:val="af"/>
        <w:tblW w:w="9644" w:type="dxa"/>
        <w:tblInd w:w="5" w:type="dxa"/>
        <w:tblLayout w:type="fixed"/>
        <w:tblLook w:val="0000" w:firstRow="0" w:lastRow="0" w:firstColumn="0" w:lastColumn="0" w:noHBand="0" w:noVBand="0"/>
      </w:tblPr>
      <w:tblGrid>
        <w:gridCol w:w="426"/>
        <w:gridCol w:w="4242"/>
        <w:gridCol w:w="4976"/>
      </w:tblGrid>
      <w:tr w:rsidR="00BC3235" w14:paraId="204D07C3" w14:textId="77777777">
        <w:trPr>
          <w:trHeight w:val="75"/>
        </w:trPr>
        <w:tc>
          <w:tcPr>
            <w:tcW w:w="426" w:type="dxa"/>
            <w:tcBorders>
              <w:top w:val="single" w:sz="4" w:space="0" w:color="000000"/>
              <w:left w:val="single" w:sz="4" w:space="0" w:color="000000"/>
              <w:bottom w:val="single" w:sz="4" w:space="0" w:color="000000"/>
            </w:tcBorders>
            <w:shd w:val="clear" w:color="auto" w:fill="E6E6E6"/>
            <w:tcMar>
              <w:top w:w="70" w:type="dxa"/>
              <w:left w:w="70" w:type="dxa"/>
              <w:bottom w:w="70" w:type="dxa"/>
              <w:right w:w="70" w:type="dxa"/>
            </w:tcMar>
            <w:vAlign w:val="center"/>
          </w:tcPr>
          <w:p w14:paraId="0000024D" w14:textId="77777777" w:rsidR="00BC3235" w:rsidRDefault="00000000">
            <w:pPr>
              <w:pBdr>
                <w:top w:val="nil"/>
                <w:left w:val="nil"/>
                <w:bottom w:val="nil"/>
                <w:right w:val="nil"/>
                <w:between w:val="nil"/>
              </w:pBdr>
              <w:jc w:val="center"/>
              <w:rPr>
                <w:rFonts w:ascii="Arial" w:eastAsia="Arial" w:hAnsi="Arial" w:cs="Arial"/>
                <w:b/>
                <w:i/>
                <w:color w:val="FF3333"/>
                <w:sz w:val="20"/>
                <w:szCs w:val="20"/>
              </w:rPr>
            </w:pPr>
            <w:r>
              <w:rPr>
                <w:rFonts w:ascii="Arial" w:eastAsia="Arial" w:hAnsi="Arial" w:cs="Arial"/>
                <w:b/>
                <w:i/>
                <w:color w:val="FF3333"/>
                <w:sz w:val="20"/>
                <w:szCs w:val="20"/>
              </w:rPr>
              <w:t>Id</w:t>
            </w:r>
          </w:p>
        </w:tc>
        <w:tc>
          <w:tcPr>
            <w:tcW w:w="4242" w:type="dxa"/>
            <w:tcBorders>
              <w:top w:val="single" w:sz="4" w:space="0" w:color="000000"/>
              <w:left w:val="single" w:sz="4" w:space="0" w:color="000000"/>
              <w:bottom w:val="single" w:sz="4" w:space="0" w:color="000000"/>
            </w:tcBorders>
            <w:shd w:val="clear" w:color="auto" w:fill="E6E6E6"/>
            <w:tcMar>
              <w:top w:w="70" w:type="dxa"/>
              <w:left w:w="70" w:type="dxa"/>
              <w:bottom w:w="70" w:type="dxa"/>
              <w:right w:w="70" w:type="dxa"/>
            </w:tcMar>
            <w:vAlign w:val="center"/>
          </w:tcPr>
          <w:p w14:paraId="0000024E" w14:textId="77777777" w:rsidR="00BC3235" w:rsidRDefault="00000000">
            <w:pPr>
              <w:pBdr>
                <w:top w:val="nil"/>
                <w:left w:val="nil"/>
                <w:bottom w:val="nil"/>
                <w:right w:val="nil"/>
                <w:between w:val="nil"/>
              </w:pBdr>
              <w:jc w:val="center"/>
              <w:rPr>
                <w:rFonts w:ascii="Arial" w:eastAsia="Arial" w:hAnsi="Arial" w:cs="Arial"/>
                <w:b/>
                <w:i/>
                <w:color w:val="FF3333"/>
                <w:sz w:val="20"/>
                <w:szCs w:val="20"/>
              </w:rPr>
            </w:pPr>
            <w:r>
              <w:rPr>
                <w:rFonts w:ascii="Arial" w:eastAsia="Arial" w:hAnsi="Arial" w:cs="Arial"/>
                <w:b/>
                <w:i/>
                <w:color w:val="FF3333"/>
                <w:sz w:val="20"/>
                <w:szCs w:val="20"/>
              </w:rPr>
              <w:t>Ocorrência</w:t>
            </w:r>
          </w:p>
        </w:tc>
        <w:tc>
          <w:tcPr>
            <w:tcW w:w="4976" w:type="dxa"/>
            <w:tcBorders>
              <w:top w:val="single" w:sz="4" w:space="0" w:color="000000"/>
              <w:left w:val="single" w:sz="4" w:space="0" w:color="000000"/>
              <w:bottom w:val="single" w:sz="4" w:space="0" w:color="000000"/>
              <w:right w:val="single" w:sz="4" w:space="0" w:color="000000"/>
            </w:tcBorders>
            <w:shd w:val="clear" w:color="auto" w:fill="E6E6E6"/>
            <w:tcMar>
              <w:top w:w="70" w:type="dxa"/>
              <w:left w:w="70" w:type="dxa"/>
              <w:bottom w:w="70" w:type="dxa"/>
              <w:right w:w="70" w:type="dxa"/>
            </w:tcMar>
            <w:vAlign w:val="center"/>
          </w:tcPr>
          <w:p w14:paraId="0000024F" w14:textId="77777777" w:rsidR="00BC3235" w:rsidRDefault="00000000">
            <w:pPr>
              <w:pBdr>
                <w:top w:val="nil"/>
                <w:left w:val="nil"/>
                <w:bottom w:val="nil"/>
                <w:right w:val="nil"/>
                <w:between w:val="nil"/>
              </w:pBdr>
              <w:jc w:val="center"/>
              <w:rPr>
                <w:rFonts w:ascii="Arial" w:eastAsia="Arial" w:hAnsi="Arial" w:cs="Arial"/>
                <w:b/>
                <w:i/>
                <w:color w:val="FF3333"/>
                <w:sz w:val="20"/>
                <w:szCs w:val="20"/>
              </w:rPr>
            </w:pPr>
            <w:r>
              <w:rPr>
                <w:rFonts w:ascii="Arial" w:eastAsia="Arial" w:hAnsi="Arial" w:cs="Arial"/>
                <w:b/>
                <w:i/>
                <w:color w:val="FF3333"/>
                <w:sz w:val="20"/>
                <w:szCs w:val="20"/>
              </w:rPr>
              <w:t>Glosa / Sanção</w:t>
            </w:r>
          </w:p>
        </w:tc>
      </w:tr>
      <w:tr w:rsidR="00BC3235" w14:paraId="462F99DC" w14:textId="77777777">
        <w:trPr>
          <w:trHeight w:val="134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0" w14:textId="77777777" w:rsidR="00BC3235" w:rsidRDefault="00000000">
            <w:pPr>
              <w:pBdr>
                <w:top w:val="nil"/>
                <w:left w:val="nil"/>
                <w:bottom w:val="nil"/>
                <w:right w:val="nil"/>
                <w:between w:val="nil"/>
              </w:pBdr>
              <w:jc w:val="center"/>
              <w:rPr>
                <w:rFonts w:ascii="Arial" w:eastAsia="Arial" w:hAnsi="Arial" w:cs="Arial"/>
                <w:i/>
                <w:color w:val="FF3333"/>
                <w:sz w:val="20"/>
                <w:szCs w:val="20"/>
              </w:rPr>
            </w:pPr>
            <w:r>
              <w:rPr>
                <w:rFonts w:ascii="Arial" w:eastAsia="Arial" w:hAnsi="Arial" w:cs="Arial"/>
                <w:i/>
                <w:color w:val="FF3333"/>
                <w:sz w:val="20"/>
                <w:szCs w:val="20"/>
              </w:rPr>
              <w:lastRenderedPageBreak/>
              <w:t>1</w:t>
            </w:r>
          </w:p>
        </w:tc>
        <w:tc>
          <w:tcPr>
            <w:tcW w:w="4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1" w14:textId="77777777" w:rsidR="00BC3235" w:rsidRDefault="00000000">
            <w:pPr>
              <w:pBdr>
                <w:top w:val="nil"/>
                <w:left w:val="nil"/>
                <w:bottom w:val="nil"/>
                <w:right w:val="nil"/>
                <w:between w:val="nil"/>
              </w:pBdr>
              <w:jc w:val="both"/>
              <w:rPr>
                <w:rFonts w:ascii="Arial" w:eastAsia="Arial" w:hAnsi="Arial" w:cs="Arial"/>
                <w:i/>
                <w:color w:val="FF3333"/>
                <w:sz w:val="20"/>
                <w:szCs w:val="20"/>
              </w:rPr>
            </w:pPr>
            <w:r>
              <w:rPr>
                <w:rFonts w:ascii="Arial" w:eastAsia="Arial" w:hAnsi="Arial" w:cs="Arial"/>
                <w:i/>
                <w:color w:val="FF3333"/>
                <w:sz w:val="20"/>
                <w:szCs w:val="20"/>
              </w:rPr>
              <w:t>Não prestar os esclarecimentos imediatamente, referente à execução dos serviços, salvo quando implicarem em indagações de caráter técnico, hipótese em que serão respondidos no prazo máximo de (</w:t>
            </w:r>
            <w:proofErr w:type="gramStart"/>
            <w:r>
              <w:rPr>
                <w:rFonts w:ascii="Arial" w:eastAsia="Arial" w:hAnsi="Arial" w:cs="Arial"/>
                <w:i/>
                <w:color w:val="FF3333"/>
                <w:sz w:val="20"/>
                <w:szCs w:val="20"/>
              </w:rPr>
              <w:t>.....</w:t>
            </w:r>
            <w:proofErr w:type="gramEnd"/>
            <w:r>
              <w:rPr>
                <w:rFonts w:ascii="Arial" w:eastAsia="Arial" w:hAnsi="Arial" w:cs="Arial"/>
                <w:i/>
                <w:color w:val="FF3333"/>
                <w:sz w:val="20"/>
                <w:szCs w:val="20"/>
              </w:rPr>
              <w:t>) horas úteis.</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2" w14:textId="77777777" w:rsidR="00BC3235" w:rsidRDefault="00000000">
            <w:pPr>
              <w:pBdr>
                <w:top w:val="nil"/>
                <w:left w:val="nil"/>
                <w:bottom w:val="nil"/>
                <w:right w:val="nil"/>
                <w:between w:val="nil"/>
              </w:pBdr>
              <w:jc w:val="both"/>
              <w:rPr>
                <w:rFonts w:ascii="Arial" w:eastAsia="Arial" w:hAnsi="Arial" w:cs="Arial"/>
                <w:i/>
                <w:color w:val="FF3333"/>
                <w:sz w:val="20"/>
                <w:szCs w:val="20"/>
              </w:rPr>
            </w:pPr>
            <w:r>
              <w:rPr>
                <w:rFonts w:ascii="Arial" w:eastAsia="Arial" w:hAnsi="Arial" w:cs="Arial"/>
                <w:i/>
                <w:color w:val="FF3333"/>
                <w:sz w:val="20"/>
                <w:szCs w:val="20"/>
              </w:rPr>
              <w:t>Multa de (</w:t>
            </w:r>
            <w:proofErr w:type="gramStart"/>
            <w:r>
              <w:rPr>
                <w:rFonts w:ascii="Arial" w:eastAsia="Arial" w:hAnsi="Arial" w:cs="Arial"/>
                <w:i/>
                <w:color w:val="FF3333"/>
                <w:sz w:val="20"/>
                <w:szCs w:val="20"/>
              </w:rPr>
              <w:t>.....</w:t>
            </w:r>
            <w:proofErr w:type="gramEnd"/>
            <w:r>
              <w:rPr>
                <w:rFonts w:ascii="Arial" w:eastAsia="Arial" w:hAnsi="Arial" w:cs="Arial"/>
                <w:i/>
                <w:color w:val="FF3333"/>
                <w:sz w:val="20"/>
                <w:szCs w:val="20"/>
              </w:rPr>
              <w:t>) % sobre o valor total do Contrato por dia útil de atraso em prestar as informações por escrito, ou por outro meio quando autorizado pela Contratante, até o limite de (</w:t>
            </w:r>
            <w:proofErr w:type="gramStart"/>
            <w:r>
              <w:rPr>
                <w:rFonts w:ascii="Arial" w:eastAsia="Arial" w:hAnsi="Arial" w:cs="Arial"/>
                <w:i/>
                <w:color w:val="FF3333"/>
                <w:sz w:val="20"/>
                <w:szCs w:val="20"/>
              </w:rPr>
              <w:t>.....</w:t>
            </w:r>
            <w:proofErr w:type="gramEnd"/>
            <w:r>
              <w:rPr>
                <w:rFonts w:ascii="Arial" w:eastAsia="Arial" w:hAnsi="Arial" w:cs="Arial"/>
                <w:i/>
                <w:color w:val="FF3333"/>
                <w:sz w:val="20"/>
                <w:szCs w:val="20"/>
              </w:rPr>
              <w:t>) dias úteis.</w:t>
            </w:r>
          </w:p>
        </w:tc>
      </w:tr>
      <w:tr w:rsidR="00BC3235" w14:paraId="2B2E547B" w14:textId="77777777">
        <w:trPr>
          <w:trHeight w:val="616"/>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3" w14:textId="77777777" w:rsidR="00BC3235" w:rsidRDefault="00BC3235">
            <w:pPr>
              <w:widowControl w:val="0"/>
              <w:pBdr>
                <w:top w:val="nil"/>
                <w:left w:val="nil"/>
                <w:bottom w:val="nil"/>
                <w:right w:val="nil"/>
                <w:between w:val="nil"/>
              </w:pBdr>
              <w:spacing w:line="276" w:lineRule="auto"/>
              <w:rPr>
                <w:rFonts w:ascii="Arial" w:eastAsia="Arial" w:hAnsi="Arial" w:cs="Arial"/>
                <w:i/>
                <w:color w:val="FF3333"/>
                <w:sz w:val="20"/>
                <w:szCs w:val="20"/>
              </w:rPr>
            </w:pPr>
          </w:p>
        </w:tc>
        <w:tc>
          <w:tcPr>
            <w:tcW w:w="4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4" w14:textId="77777777" w:rsidR="00BC3235" w:rsidRDefault="00BC3235">
            <w:pPr>
              <w:widowControl w:val="0"/>
              <w:pBdr>
                <w:top w:val="nil"/>
                <w:left w:val="nil"/>
                <w:bottom w:val="nil"/>
                <w:right w:val="nil"/>
                <w:between w:val="nil"/>
              </w:pBdr>
              <w:spacing w:line="276" w:lineRule="auto"/>
              <w:rPr>
                <w:rFonts w:ascii="Arial" w:eastAsia="Arial" w:hAnsi="Arial" w:cs="Arial"/>
                <w:i/>
                <w:color w:val="FF3333"/>
                <w:sz w:val="20"/>
                <w:szCs w:val="20"/>
              </w:rPr>
            </w:pP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5" w14:textId="77777777" w:rsidR="00BC3235" w:rsidRDefault="00000000">
            <w:pPr>
              <w:pBdr>
                <w:top w:val="nil"/>
                <w:left w:val="nil"/>
                <w:bottom w:val="nil"/>
                <w:right w:val="nil"/>
                <w:between w:val="nil"/>
              </w:pBdr>
              <w:jc w:val="both"/>
              <w:rPr>
                <w:rFonts w:ascii="Arial" w:eastAsia="Arial" w:hAnsi="Arial" w:cs="Arial"/>
                <w:i/>
                <w:color w:val="FF3333"/>
                <w:sz w:val="20"/>
                <w:szCs w:val="20"/>
              </w:rPr>
            </w:pPr>
            <w:r>
              <w:rPr>
                <w:rFonts w:ascii="Arial" w:eastAsia="Arial" w:hAnsi="Arial" w:cs="Arial"/>
                <w:i/>
                <w:color w:val="FF3333"/>
                <w:sz w:val="20"/>
                <w:szCs w:val="20"/>
              </w:rPr>
              <w:t>Após o limite de (</w:t>
            </w:r>
            <w:proofErr w:type="gramStart"/>
            <w:r>
              <w:rPr>
                <w:rFonts w:ascii="Arial" w:eastAsia="Arial" w:hAnsi="Arial" w:cs="Arial"/>
                <w:i/>
                <w:color w:val="FF3333"/>
                <w:sz w:val="20"/>
                <w:szCs w:val="20"/>
              </w:rPr>
              <w:t>.....</w:t>
            </w:r>
            <w:proofErr w:type="gramEnd"/>
            <w:r>
              <w:rPr>
                <w:rFonts w:ascii="Arial" w:eastAsia="Arial" w:hAnsi="Arial" w:cs="Arial"/>
                <w:i/>
                <w:color w:val="FF3333"/>
                <w:sz w:val="20"/>
                <w:szCs w:val="20"/>
              </w:rPr>
              <w:t>) dias úteis, aplicar-se-á multa de (.....) % do valor total do Contrato.</w:t>
            </w:r>
          </w:p>
        </w:tc>
      </w:tr>
      <w:tr w:rsidR="00BC3235" w14:paraId="2B6BB812" w14:textId="77777777">
        <w:trPr>
          <w:trHeight w:val="55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6" w14:textId="77777777" w:rsidR="00BC3235" w:rsidRDefault="00000000">
            <w:pPr>
              <w:pBdr>
                <w:top w:val="nil"/>
                <w:left w:val="nil"/>
                <w:bottom w:val="nil"/>
                <w:right w:val="nil"/>
                <w:between w:val="nil"/>
              </w:pBdr>
              <w:rPr>
                <w:rFonts w:ascii="Arial" w:eastAsia="Arial" w:hAnsi="Arial" w:cs="Arial"/>
                <w:i/>
                <w:color w:val="FF3333"/>
                <w:sz w:val="20"/>
                <w:szCs w:val="20"/>
              </w:rPr>
            </w:pPr>
            <w:r>
              <w:rPr>
                <w:rFonts w:ascii="Arial" w:eastAsia="Arial" w:hAnsi="Arial" w:cs="Arial"/>
                <w:i/>
                <w:color w:val="FF3333"/>
                <w:sz w:val="20"/>
                <w:szCs w:val="20"/>
              </w:rPr>
              <w:t>2</w:t>
            </w:r>
          </w:p>
        </w:tc>
        <w:tc>
          <w:tcPr>
            <w:tcW w:w="4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7" w14:textId="77777777" w:rsidR="00BC3235" w:rsidRDefault="00000000">
            <w:pPr>
              <w:pBdr>
                <w:top w:val="nil"/>
                <w:left w:val="nil"/>
                <w:bottom w:val="nil"/>
                <w:right w:val="nil"/>
                <w:between w:val="nil"/>
              </w:pBdr>
              <w:jc w:val="both"/>
              <w:rPr>
                <w:rFonts w:ascii="Arial" w:eastAsia="Arial" w:hAnsi="Arial" w:cs="Arial"/>
                <w:i/>
                <w:color w:val="FF3333"/>
                <w:sz w:val="20"/>
                <w:szCs w:val="20"/>
              </w:rPr>
            </w:pPr>
            <w:r>
              <w:rPr>
                <w:rFonts w:ascii="Arial" w:eastAsia="Arial" w:hAnsi="Arial" w:cs="Arial"/>
                <w:i/>
                <w:color w:val="FF3333"/>
                <w:sz w:val="20"/>
                <w:szCs w:val="20"/>
              </w:rPr>
              <w:t>Não atender ao indicador de nível de serviço IAE (Indicador de Atraso de Entrega de OS)</w:t>
            </w: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8" w14:textId="77777777" w:rsidR="00BC3235" w:rsidRDefault="00000000">
            <w:pPr>
              <w:pBdr>
                <w:top w:val="nil"/>
                <w:left w:val="nil"/>
                <w:bottom w:val="nil"/>
                <w:right w:val="nil"/>
                <w:between w:val="nil"/>
              </w:pBdr>
              <w:jc w:val="both"/>
              <w:rPr>
                <w:rFonts w:ascii="Arial" w:eastAsia="Arial" w:hAnsi="Arial" w:cs="Arial"/>
                <w:i/>
                <w:color w:val="FF3333"/>
                <w:sz w:val="20"/>
                <w:szCs w:val="20"/>
              </w:rPr>
            </w:pPr>
            <w:r>
              <w:rPr>
                <w:rFonts w:ascii="Arial" w:eastAsia="Arial" w:hAnsi="Arial" w:cs="Arial"/>
                <w:i/>
                <w:color w:val="FF3333"/>
                <w:sz w:val="20"/>
                <w:szCs w:val="20"/>
              </w:rPr>
              <w:t>Glosa de (</w:t>
            </w:r>
            <w:proofErr w:type="gramStart"/>
            <w:r>
              <w:rPr>
                <w:rFonts w:ascii="Arial" w:eastAsia="Arial" w:hAnsi="Arial" w:cs="Arial"/>
                <w:i/>
                <w:color w:val="FF3333"/>
                <w:sz w:val="20"/>
                <w:szCs w:val="20"/>
              </w:rPr>
              <w:t>.....</w:t>
            </w:r>
            <w:proofErr w:type="gramEnd"/>
            <w:r>
              <w:rPr>
                <w:rFonts w:ascii="Arial" w:eastAsia="Arial" w:hAnsi="Arial" w:cs="Arial"/>
                <w:i/>
                <w:color w:val="FF3333"/>
                <w:sz w:val="20"/>
                <w:szCs w:val="20"/>
              </w:rPr>
              <w:t>) % sobre o valor da OS para valores do indicador IAE de 0,11 a 0,20.</w:t>
            </w:r>
          </w:p>
        </w:tc>
      </w:tr>
      <w:tr w:rsidR="00BC3235" w14:paraId="5E8145A8" w14:textId="77777777">
        <w:trPr>
          <w:trHeight w:val="552"/>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9" w14:textId="77777777" w:rsidR="00BC3235" w:rsidRDefault="00BC3235">
            <w:pPr>
              <w:widowControl w:val="0"/>
              <w:pBdr>
                <w:top w:val="nil"/>
                <w:left w:val="nil"/>
                <w:bottom w:val="nil"/>
                <w:right w:val="nil"/>
                <w:between w:val="nil"/>
              </w:pBdr>
              <w:spacing w:line="276" w:lineRule="auto"/>
              <w:rPr>
                <w:rFonts w:ascii="Arial" w:eastAsia="Arial" w:hAnsi="Arial" w:cs="Arial"/>
                <w:i/>
                <w:color w:val="FF3333"/>
                <w:sz w:val="20"/>
                <w:szCs w:val="20"/>
              </w:rPr>
            </w:pPr>
          </w:p>
        </w:tc>
        <w:tc>
          <w:tcPr>
            <w:tcW w:w="4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A" w14:textId="77777777" w:rsidR="00BC3235" w:rsidRDefault="00BC3235">
            <w:pPr>
              <w:widowControl w:val="0"/>
              <w:pBdr>
                <w:top w:val="nil"/>
                <w:left w:val="nil"/>
                <w:bottom w:val="nil"/>
                <w:right w:val="nil"/>
                <w:between w:val="nil"/>
              </w:pBdr>
              <w:spacing w:line="276" w:lineRule="auto"/>
              <w:rPr>
                <w:rFonts w:ascii="Arial" w:eastAsia="Arial" w:hAnsi="Arial" w:cs="Arial"/>
                <w:i/>
                <w:color w:val="FF3333"/>
                <w:sz w:val="20"/>
                <w:szCs w:val="20"/>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B" w14:textId="77777777" w:rsidR="00BC3235" w:rsidRDefault="00000000">
            <w:pPr>
              <w:pBdr>
                <w:top w:val="nil"/>
                <w:left w:val="nil"/>
                <w:bottom w:val="nil"/>
                <w:right w:val="nil"/>
                <w:between w:val="nil"/>
              </w:pBdr>
              <w:jc w:val="both"/>
              <w:rPr>
                <w:rFonts w:ascii="Arial" w:eastAsia="Arial" w:hAnsi="Arial" w:cs="Arial"/>
                <w:i/>
                <w:color w:val="FF3333"/>
                <w:sz w:val="20"/>
                <w:szCs w:val="20"/>
              </w:rPr>
            </w:pPr>
            <w:r>
              <w:rPr>
                <w:rFonts w:ascii="Arial" w:eastAsia="Arial" w:hAnsi="Arial" w:cs="Arial"/>
                <w:i/>
                <w:color w:val="FF3333"/>
                <w:sz w:val="20"/>
                <w:szCs w:val="20"/>
              </w:rPr>
              <w:t>Glosa de (</w:t>
            </w:r>
            <w:proofErr w:type="gramStart"/>
            <w:r>
              <w:rPr>
                <w:rFonts w:ascii="Arial" w:eastAsia="Arial" w:hAnsi="Arial" w:cs="Arial"/>
                <w:i/>
                <w:color w:val="FF3333"/>
                <w:sz w:val="20"/>
                <w:szCs w:val="20"/>
              </w:rPr>
              <w:t>.....</w:t>
            </w:r>
            <w:proofErr w:type="gramEnd"/>
            <w:r>
              <w:rPr>
                <w:rFonts w:ascii="Arial" w:eastAsia="Arial" w:hAnsi="Arial" w:cs="Arial"/>
                <w:i/>
                <w:color w:val="FF3333"/>
                <w:sz w:val="20"/>
                <w:szCs w:val="20"/>
              </w:rPr>
              <w:t>) % sobre o valor da OS para valores do indicador IAE de 0,21 a 0,30.</w:t>
            </w:r>
          </w:p>
        </w:tc>
      </w:tr>
      <w:tr w:rsidR="00BC3235" w14:paraId="205A23F0" w14:textId="77777777">
        <w:trPr>
          <w:trHeight w:val="395"/>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C" w14:textId="77777777" w:rsidR="00BC3235" w:rsidRDefault="00BC3235">
            <w:pPr>
              <w:widowControl w:val="0"/>
              <w:pBdr>
                <w:top w:val="nil"/>
                <w:left w:val="nil"/>
                <w:bottom w:val="nil"/>
                <w:right w:val="nil"/>
                <w:between w:val="nil"/>
              </w:pBdr>
              <w:spacing w:line="276" w:lineRule="auto"/>
              <w:rPr>
                <w:rFonts w:ascii="Arial" w:eastAsia="Arial" w:hAnsi="Arial" w:cs="Arial"/>
                <w:i/>
                <w:color w:val="FF3333"/>
                <w:sz w:val="20"/>
                <w:szCs w:val="20"/>
              </w:rPr>
            </w:pPr>
          </w:p>
        </w:tc>
        <w:tc>
          <w:tcPr>
            <w:tcW w:w="4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D" w14:textId="77777777" w:rsidR="00BC3235" w:rsidRDefault="00BC3235">
            <w:pPr>
              <w:widowControl w:val="0"/>
              <w:pBdr>
                <w:top w:val="nil"/>
                <w:left w:val="nil"/>
                <w:bottom w:val="nil"/>
                <w:right w:val="nil"/>
                <w:between w:val="nil"/>
              </w:pBdr>
              <w:spacing w:line="276" w:lineRule="auto"/>
              <w:rPr>
                <w:rFonts w:ascii="Arial" w:eastAsia="Arial" w:hAnsi="Arial" w:cs="Arial"/>
                <w:i/>
                <w:color w:val="FF3333"/>
                <w:sz w:val="20"/>
                <w:szCs w:val="20"/>
              </w:rPr>
            </w:pP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E" w14:textId="77777777" w:rsidR="00BC3235" w:rsidRDefault="00000000">
            <w:pPr>
              <w:pBdr>
                <w:top w:val="nil"/>
                <w:left w:val="nil"/>
                <w:bottom w:val="nil"/>
                <w:right w:val="nil"/>
                <w:between w:val="nil"/>
              </w:pBdr>
              <w:jc w:val="both"/>
              <w:rPr>
                <w:rFonts w:ascii="Arial" w:eastAsia="Arial" w:hAnsi="Arial" w:cs="Arial"/>
                <w:i/>
                <w:color w:val="FF3333"/>
                <w:sz w:val="20"/>
                <w:szCs w:val="20"/>
              </w:rPr>
            </w:pPr>
            <w:r>
              <w:rPr>
                <w:rFonts w:ascii="Arial" w:eastAsia="Arial" w:hAnsi="Arial" w:cs="Arial"/>
                <w:i/>
                <w:color w:val="FF3333"/>
                <w:sz w:val="20"/>
                <w:szCs w:val="20"/>
              </w:rPr>
              <w:t>Glosa de (</w:t>
            </w:r>
            <w:proofErr w:type="gramStart"/>
            <w:r>
              <w:rPr>
                <w:rFonts w:ascii="Arial" w:eastAsia="Arial" w:hAnsi="Arial" w:cs="Arial"/>
                <w:i/>
                <w:color w:val="FF3333"/>
                <w:sz w:val="20"/>
                <w:szCs w:val="20"/>
              </w:rPr>
              <w:t>.....</w:t>
            </w:r>
            <w:proofErr w:type="gramEnd"/>
            <w:r>
              <w:rPr>
                <w:rFonts w:ascii="Arial" w:eastAsia="Arial" w:hAnsi="Arial" w:cs="Arial"/>
                <w:i/>
                <w:color w:val="FF3333"/>
                <w:sz w:val="20"/>
                <w:szCs w:val="20"/>
              </w:rPr>
              <w:t>) % sobre o valor da OS para valores do indicador IAE de 0,31 a 0,50.</w:t>
            </w:r>
          </w:p>
        </w:tc>
      </w:tr>
      <w:tr w:rsidR="00BC3235" w14:paraId="3D2162DD" w14:textId="77777777">
        <w:trPr>
          <w:trHeight w:val="308"/>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5F" w14:textId="77777777" w:rsidR="00BC3235" w:rsidRDefault="00BC3235">
            <w:pPr>
              <w:widowControl w:val="0"/>
              <w:pBdr>
                <w:top w:val="nil"/>
                <w:left w:val="nil"/>
                <w:bottom w:val="nil"/>
                <w:right w:val="nil"/>
                <w:between w:val="nil"/>
              </w:pBdr>
              <w:spacing w:line="276" w:lineRule="auto"/>
              <w:rPr>
                <w:rFonts w:ascii="Arial" w:eastAsia="Arial" w:hAnsi="Arial" w:cs="Arial"/>
                <w:i/>
                <w:color w:val="FF3333"/>
                <w:sz w:val="20"/>
                <w:szCs w:val="20"/>
              </w:rPr>
            </w:pPr>
          </w:p>
        </w:tc>
        <w:tc>
          <w:tcPr>
            <w:tcW w:w="4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60" w14:textId="77777777" w:rsidR="00BC3235" w:rsidRDefault="00BC3235">
            <w:pPr>
              <w:widowControl w:val="0"/>
              <w:pBdr>
                <w:top w:val="nil"/>
                <w:left w:val="nil"/>
                <w:bottom w:val="nil"/>
                <w:right w:val="nil"/>
                <w:between w:val="nil"/>
              </w:pBdr>
              <w:spacing w:line="276" w:lineRule="auto"/>
              <w:rPr>
                <w:rFonts w:ascii="Arial" w:eastAsia="Arial" w:hAnsi="Arial" w:cs="Arial"/>
                <w:i/>
                <w:color w:val="FF3333"/>
                <w:sz w:val="20"/>
                <w:szCs w:val="20"/>
              </w:rPr>
            </w:pP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61" w14:textId="77777777" w:rsidR="00BC3235" w:rsidRDefault="00000000">
            <w:pPr>
              <w:pBdr>
                <w:top w:val="nil"/>
                <w:left w:val="nil"/>
                <w:bottom w:val="nil"/>
                <w:right w:val="nil"/>
                <w:between w:val="nil"/>
              </w:pBdr>
              <w:jc w:val="both"/>
              <w:rPr>
                <w:rFonts w:ascii="Arial" w:eastAsia="Arial" w:hAnsi="Arial" w:cs="Arial"/>
                <w:i/>
                <w:color w:val="FF3333"/>
                <w:sz w:val="20"/>
                <w:szCs w:val="20"/>
              </w:rPr>
            </w:pPr>
            <w:r>
              <w:rPr>
                <w:rFonts w:ascii="Arial" w:eastAsia="Arial" w:hAnsi="Arial" w:cs="Arial"/>
                <w:i/>
                <w:color w:val="FF3333"/>
                <w:sz w:val="20"/>
                <w:szCs w:val="20"/>
              </w:rPr>
              <w:t>Glosa de (</w:t>
            </w:r>
            <w:proofErr w:type="gramStart"/>
            <w:r>
              <w:rPr>
                <w:rFonts w:ascii="Arial" w:eastAsia="Arial" w:hAnsi="Arial" w:cs="Arial"/>
                <w:i/>
                <w:color w:val="FF3333"/>
                <w:sz w:val="20"/>
                <w:szCs w:val="20"/>
              </w:rPr>
              <w:t>.....</w:t>
            </w:r>
            <w:proofErr w:type="gramEnd"/>
            <w:r>
              <w:rPr>
                <w:rFonts w:ascii="Arial" w:eastAsia="Arial" w:hAnsi="Arial" w:cs="Arial"/>
                <w:i/>
                <w:color w:val="FF3333"/>
                <w:sz w:val="20"/>
                <w:szCs w:val="20"/>
              </w:rPr>
              <w:t>) % sobre o valor da OS para valores do indicador IAE de 0,51 a 1,00.</w:t>
            </w:r>
          </w:p>
        </w:tc>
      </w:tr>
      <w:tr w:rsidR="00BC3235" w14:paraId="44DA865C" w14:textId="77777777">
        <w:trPr>
          <w:trHeight w:val="875"/>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62" w14:textId="77777777" w:rsidR="00BC3235" w:rsidRDefault="00BC3235">
            <w:pPr>
              <w:widowControl w:val="0"/>
              <w:pBdr>
                <w:top w:val="nil"/>
                <w:left w:val="nil"/>
                <w:bottom w:val="nil"/>
                <w:right w:val="nil"/>
                <w:between w:val="nil"/>
              </w:pBdr>
              <w:spacing w:line="276" w:lineRule="auto"/>
              <w:rPr>
                <w:rFonts w:ascii="Arial" w:eastAsia="Arial" w:hAnsi="Arial" w:cs="Arial"/>
                <w:i/>
                <w:color w:val="FF3333"/>
                <w:sz w:val="20"/>
                <w:szCs w:val="20"/>
              </w:rPr>
            </w:pPr>
          </w:p>
        </w:tc>
        <w:tc>
          <w:tcPr>
            <w:tcW w:w="4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63" w14:textId="77777777" w:rsidR="00BC3235" w:rsidRDefault="00BC3235">
            <w:pPr>
              <w:widowControl w:val="0"/>
              <w:pBdr>
                <w:top w:val="nil"/>
                <w:left w:val="nil"/>
                <w:bottom w:val="nil"/>
                <w:right w:val="nil"/>
                <w:between w:val="nil"/>
              </w:pBdr>
              <w:spacing w:line="276" w:lineRule="auto"/>
              <w:rPr>
                <w:rFonts w:ascii="Arial" w:eastAsia="Arial" w:hAnsi="Arial" w:cs="Arial"/>
                <w:i/>
                <w:color w:val="FF3333"/>
                <w:sz w:val="20"/>
                <w:szCs w:val="20"/>
              </w:rPr>
            </w:pP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64" w14:textId="77777777" w:rsidR="00BC3235" w:rsidRDefault="00000000">
            <w:pPr>
              <w:widowControl w:val="0"/>
              <w:pBdr>
                <w:top w:val="nil"/>
                <w:left w:val="nil"/>
                <w:bottom w:val="nil"/>
                <w:right w:val="nil"/>
                <w:between w:val="nil"/>
              </w:pBdr>
              <w:jc w:val="both"/>
              <w:rPr>
                <w:rFonts w:ascii="Arial" w:eastAsia="Arial" w:hAnsi="Arial" w:cs="Arial"/>
                <w:i/>
                <w:color w:val="FF3333"/>
                <w:sz w:val="20"/>
                <w:szCs w:val="20"/>
              </w:rPr>
            </w:pPr>
            <w:r>
              <w:rPr>
                <w:rFonts w:ascii="Arial" w:eastAsia="Arial" w:hAnsi="Arial" w:cs="Arial"/>
                <w:i/>
                <w:color w:val="FF3333"/>
                <w:sz w:val="20"/>
                <w:szCs w:val="20"/>
              </w:rPr>
              <w:t>Multa de (</w:t>
            </w:r>
            <w:proofErr w:type="gramStart"/>
            <w:r>
              <w:rPr>
                <w:rFonts w:ascii="Arial" w:eastAsia="Arial" w:hAnsi="Arial" w:cs="Arial"/>
                <w:i/>
                <w:color w:val="FF3333"/>
                <w:sz w:val="20"/>
                <w:szCs w:val="20"/>
              </w:rPr>
              <w:t>.....</w:t>
            </w:r>
            <w:proofErr w:type="gramEnd"/>
            <w:r>
              <w:rPr>
                <w:rFonts w:ascii="Arial" w:eastAsia="Arial" w:hAnsi="Arial" w:cs="Arial"/>
                <w:i/>
                <w:color w:val="FF3333"/>
                <w:sz w:val="20"/>
                <w:szCs w:val="20"/>
              </w:rPr>
              <w:t>) % sobre o valor do Contrato e Glosa de (</w:t>
            </w:r>
            <w:proofErr w:type="gramStart"/>
            <w:r>
              <w:rPr>
                <w:rFonts w:ascii="Arial" w:eastAsia="Arial" w:hAnsi="Arial" w:cs="Arial"/>
                <w:i/>
                <w:color w:val="FF3333"/>
                <w:sz w:val="20"/>
                <w:szCs w:val="20"/>
              </w:rPr>
              <w:t>.....</w:t>
            </w:r>
            <w:proofErr w:type="gramEnd"/>
            <w:r>
              <w:rPr>
                <w:rFonts w:ascii="Arial" w:eastAsia="Arial" w:hAnsi="Arial" w:cs="Arial"/>
                <w:i/>
                <w:color w:val="FF3333"/>
                <w:sz w:val="20"/>
                <w:szCs w:val="20"/>
              </w:rPr>
              <w:t>) % sobre o valor da OS, para valores do indicador IAE maiores que 1,00.</w:t>
            </w:r>
          </w:p>
        </w:tc>
      </w:tr>
      <w:tr w:rsidR="00BC3235" w14:paraId="0E615B9B" w14:textId="77777777">
        <w:trPr>
          <w:trHeight w:val="485"/>
        </w:trPr>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000265"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w:t>
            </w:r>
          </w:p>
        </w:tc>
        <w:tc>
          <w:tcPr>
            <w:tcW w:w="42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000266" w14:textId="77777777" w:rsidR="00BC3235" w:rsidRDefault="00000000">
            <w:pPr>
              <w:pBdr>
                <w:top w:val="nil"/>
                <w:left w:val="nil"/>
                <w:bottom w:val="nil"/>
                <w:right w:val="nil"/>
                <w:between w:val="nil"/>
              </w:pBdr>
              <w:rPr>
                <w:rFonts w:ascii="Arial" w:eastAsia="Arial" w:hAnsi="Arial" w:cs="Arial"/>
                <w:i/>
                <w:color w:val="FF0000"/>
                <w:sz w:val="20"/>
                <w:szCs w:val="20"/>
              </w:rPr>
            </w:pPr>
            <w:r>
              <w:rPr>
                <w:rFonts w:ascii="Arial" w:eastAsia="Arial" w:hAnsi="Arial" w:cs="Arial"/>
                <w:i/>
                <w:color w:val="FF0000"/>
                <w:sz w:val="20"/>
                <w:szCs w:val="20"/>
              </w:rPr>
              <w:t>…</w:t>
            </w: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67" w14:textId="77777777" w:rsidR="00BC3235" w:rsidRDefault="00000000">
            <w:pPr>
              <w:widowControl w:val="0"/>
              <w:pBdr>
                <w:top w:val="nil"/>
                <w:left w:val="nil"/>
                <w:bottom w:val="nil"/>
                <w:right w:val="nil"/>
                <w:between w:val="nil"/>
              </w:pBdr>
              <w:jc w:val="both"/>
              <w:rPr>
                <w:rFonts w:ascii="Arial" w:eastAsia="Arial" w:hAnsi="Arial" w:cs="Arial"/>
                <w:i/>
                <w:color w:val="FF0000"/>
                <w:sz w:val="20"/>
                <w:szCs w:val="20"/>
              </w:rPr>
            </w:pPr>
            <w:r>
              <w:rPr>
                <w:rFonts w:ascii="Arial" w:eastAsia="Arial" w:hAnsi="Arial" w:cs="Arial"/>
                <w:i/>
                <w:color w:val="FF0000"/>
                <w:sz w:val="20"/>
                <w:szCs w:val="20"/>
              </w:rPr>
              <w:t>…</w:t>
            </w:r>
          </w:p>
        </w:tc>
      </w:tr>
      <w:tr w:rsidR="00BC3235" w14:paraId="4803F72A" w14:textId="77777777">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0000268" w14:textId="77777777" w:rsidR="00BC3235" w:rsidRDefault="00000000">
            <w:pPr>
              <w:pBdr>
                <w:top w:val="nil"/>
                <w:left w:val="nil"/>
                <w:bottom w:val="nil"/>
                <w:right w:val="nil"/>
                <w:between w:val="nil"/>
              </w:pBdr>
              <w:jc w:val="center"/>
              <w:rPr>
                <w:rFonts w:ascii="Arial" w:eastAsia="Arial" w:hAnsi="Arial" w:cs="Arial"/>
                <w:i/>
                <w:color w:val="FF3333"/>
                <w:sz w:val="20"/>
                <w:szCs w:val="20"/>
              </w:rPr>
            </w:pPr>
            <w:r>
              <w:rPr>
                <w:rFonts w:ascii="Arial" w:eastAsia="Arial" w:hAnsi="Arial" w:cs="Arial"/>
                <w:i/>
                <w:color w:val="FF3333"/>
                <w:sz w:val="20"/>
                <w:szCs w:val="20"/>
              </w:rPr>
              <w:t>N</w:t>
            </w:r>
          </w:p>
        </w:tc>
        <w:tc>
          <w:tcPr>
            <w:tcW w:w="424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0000269" w14:textId="77777777" w:rsidR="00BC3235" w:rsidRDefault="00000000">
            <w:pPr>
              <w:pBdr>
                <w:top w:val="nil"/>
                <w:left w:val="nil"/>
                <w:bottom w:val="nil"/>
                <w:right w:val="nil"/>
                <w:between w:val="nil"/>
              </w:pBdr>
              <w:jc w:val="both"/>
              <w:rPr>
                <w:rFonts w:ascii="Arial" w:eastAsia="Arial" w:hAnsi="Arial" w:cs="Arial"/>
                <w:i/>
                <w:color w:val="FF3333"/>
                <w:sz w:val="20"/>
                <w:szCs w:val="20"/>
              </w:rPr>
            </w:pPr>
            <w:r>
              <w:rPr>
                <w:rFonts w:ascii="Arial" w:eastAsia="Arial" w:hAnsi="Arial" w:cs="Arial"/>
                <w:i/>
                <w:color w:val="FF3333"/>
                <w:sz w:val="20"/>
                <w:szCs w:val="20"/>
              </w:rPr>
              <w:t>Não cumprir qualquer outra obrigação contratual não citada nesta tabela.</w:t>
            </w:r>
          </w:p>
        </w:tc>
        <w:tc>
          <w:tcPr>
            <w:tcW w:w="49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026A" w14:textId="77777777" w:rsidR="00BC3235" w:rsidRDefault="00000000">
            <w:pPr>
              <w:pBdr>
                <w:top w:val="nil"/>
                <w:left w:val="nil"/>
                <w:bottom w:val="nil"/>
                <w:right w:val="nil"/>
                <w:between w:val="nil"/>
              </w:pBdr>
              <w:jc w:val="both"/>
              <w:rPr>
                <w:rFonts w:ascii="Arial" w:eastAsia="Arial" w:hAnsi="Arial" w:cs="Arial"/>
                <w:i/>
                <w:color w:val="FF3333"/>
                <w:sz w:val="20"/>
                <w:szCs w:val="20"/>
              </w:rPr>
            </w:pPr>
            <w:r>
              <w:rPr>
                <w:rFonts w:ascii="Arial" w:eastAsia="Arial" w:hAnsi="Arial" w:cs="Arial"/>
                <w:i/>
                <w:color w:val="FF3333"/>
                <w:sz w:val="20"/>
                <w:szCs w:val="20"/>
              </w:rPr>
              <w:t>Advertência.</w:t>
            </w:r>
          </w:p>
          <w:p w14:paraId="0000026B" w14:textId="77777777" w:rsidR="00BC3235" w:rsidRDefault="00000000">
            <w:pPr>
              <w:pBdr>
                <w:top w:val="nil"/>
                <w:left w:val="nil"/>
                <w:bottom w:val="nil"/>
                <w:right w:val="nil"/>
                <w:between w:val="nil"/>
              </w:pBdr>
              <w:jc w:val="both"/>
              <w:rPr>
                <w:rFonts w:ascii="Arial" w:eastAsia="Arial" w:hAnsi="Arial" w:cs="Arial"/>
                <w:i/>
                <w:color w:val="FF3333"/>
                <w:sz w:val="20"/>
                <w:szCs w:val="20"/>
              </w:rPr>
            </w:pPr>
            <w:r>
              <w:rPr>
                <w:rFonts w:ascii="Arial" w:eastAsia="Arial" w:hAnsi="Arial" w:cs="Arial"/>
                <w:i/>
                <w:color w:val="FF3333"/>
                <w:sz w:val="20"/>
                <w:szCs w:val="20"/>
              </w:rPr>
              <w:t>Em caso de reincidência ou configurado prejuízo aos resultados pretendidos com a contratação, aplica-se multa de (</w:t>
            </w:r>
            <w:proofErr w:type="gramStart"/>
            <w:r>
              <w:rPr>
                <w:rFonts w:ascii="Arial" w:eastAsia="Arial" w:hAnsi="Arial" w:cs="Arial"/>
                <w:i/>
                <w:color w:val="FF3333"/>
                <w:sz w:val="20"/>
                <w:szCs w:val="20"/>
              </w:rPr>
              <w:t>.....</w:t>
            </w:r>
            <w:proofErr w:type="gramEnd"/>
            <w:r>
              <w:rPr>
                <w:rFonts w:ascii="Arial" w:eastAsia="Arial" w:hAnsi="Arial" w:cs="Arial"/>
                <w:i/>
                <w:color w:val="FF3333"/>
                <w:sz w:val="20"/>
                <w:szCs w:val="20"/>
              </w:rPr>
              <w:t>) % do valor total do Contrato.</w:t>
            </w:r>
          </w:p>
        </w:tc>
      </w:tr>
    </w:tbl>
    <w:p w14:paraId="0000026C" w14:textId="52CC8BA0"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8.11.</w:t>
      </w:r>
      <w:r w:rsidR="00FB6D30">
        <w:rPr>
          <w:rFonts w:ascii="Arial" w:eastAsia="Arial" w:hAnsi="Arial" w:cs="Arial"/>
          <w:i/>
          <w:color w:val="FF0000"/>
          <w:sz w:val="20"/>
          <w:szCs w:val="20"/>
        </w:rPr>
        <w:t xml:space="preserve">28 </w:t>
      </w:r>
      <w:r>
        <w:rPr>
          <w:rFonts w:ascii="Arial" w:eastAsia="Arial" w:hAnsi="Arial" w:cs="Arial"/>
          <w:i/>
          <w:color w:val="FF0000"/>
          <w:sz w:val="20"/>
          <w:szCs w:val="20"/>
        </w:rPr>
        <w:t xml:space="preserve"> Nos termos do </w:t>
      </w:r>
      <w:hyperlink r:id="rId55">
        <w:r>
          <w:rPr>
            <w:rFonts w:ascii="Arial" w:eastAsia="Arial" w:hAnsi="Arial" w:cs="Arial"/>
            <w:i/>
            <w:color w:val="000080"/>
            <w:sz w:val="20"/>
            <w:szCs w:val="20"/>
            <w:u w:val="single"/>
          </w:rPr>
          <w:t>art. 19, inciso III da Instrução Normativa SGD/ME nº 94, de 2022</w:t>
        </w:r>
      </w:hyperlink>
      <w:r>
        <w:rPr>
          <w:rFonts w:ascii="Arial" w:eastAsia="Arial" w:hAnsi="Arial" w:cs="Arial"/>
          <w:i/>
          <w:color w:val="FF0000"/>
          <w:sz w:val="20"/>
          <w:szCs w:val="20"/>
        </w:rPr>
        <w:t>, será efetuada a retenção ou glosa no pagamento, proporcional à irregularidade verificada, sem prejuízo das sanções cabíveis, nos casos em que p Contratado:</w:t>
      </w:r>
    </w:p>
    <w:p w14:paraId="0000026D" w14:textId="0C156DDE"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8.11.2</w:t>
      </w:r>
      <w:r w:rsidR="00FB6D30">
        <w:rPr>
          <w:rFonts w:ascii="Arial" w:eastAsia="Arial" w:hAnsi="Arial" w:cs="Arial"/>
          <w:i/>
          <w:color w:val="FF0000"/>
          <w:sz w:val="20"/>
          <w:szCs w:val="20"/>
        </w:rPr>
        <w:t>8</w:t>
      </w:r>
      <w:r>
        <w:rPr>
          <w:rFonts w:ascii="Arial" w:eastAsia="Arial" w:hAnsi="Arial" w:cs="Arial"/>
          <w:i/>
          <w:color w:val="FF0000"/>
          <w:sz w:val="20"/>
          <w:szCs w:val="20"/>
        </w:rPr>
        <w:t>.1 não atingir os valores mínimos aceitáveis fixados nos critérios de aceitação, não produzir os resultados ou deixar de executar as atividades contratadas; ou</w:t>
      </w:r>
    </w:p>
    <w:p w14:paraId="0000026E" w14:textId="2D2490FA"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8.11.2</w:t>
      </w:r>
      <w:r w:rsidR="00FB6D30">
        <w:rPr>
          <w:rFonts w:ascii="Arial" w:eastAsia="Arial" w:hAnsi="Arial" w:cs="Arial"/>
          <w:i/>
          <w:color w:val="FF0000"/>
          <w:sz w:val="20"/>
          <w:szCs w:val="20"/>
        </w:rPr>
        <w:t>8</w:t>
      </w:r>
      <w:r>
        <w:rPr>
          <w:rFonts w:ascii="Arial" w:eastAsia="Arial" w:hAnsi="Arial" w:cs="Arial"/>
          <w:i/>
          <w:color w:val="FF0000"/>
          <w:sz w:val="20"/>
          <w:szCs w:val="20"/>
        </w:rPr>
        <w:t>.2 deixar de utilizar materiais e recursos humanos exigidos para fornecimento da solução de TIC, ou utilizá-los com qualidade ou quantidade inferior à demandada;</w:t>
      </w:r>
    </w:p>
    <w:p w14:paraId="0000026F"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Nota Explicativa 80: De acordo com o art. 19, inciso IV da Instrução Normativa SGD/ME nº 94, de 2022, as sanções administrativas devem ser claras e detalhadas, de acordo com os </w:t>
      </w:r>
      <w:proofErr w:type="spellStart"/>
      <w:r>
        <w:rPr>
          <w:rFonts w:ascii="Roboto" w:eastAsia="Roboto" w:hAnsi="Roboto" w:cs="Roboto"/>
          <w:i/>
          <w:color w:val="0000FF"/>
          <w:sz w:val="21"/>
          <w:szCs w:val="21"/>
        </w:rPr>
        <w:t>arts</w:t>
      </w:r>
      <w:proofErr w:type="spellEnd"/>
      <w:r>
        <w:rPr>
          <w:rFonts w:ascii="Roboto" w:eastAsia="Roboto" w:hAnsi="Roboto" w:cs="Roboto"/>
          <w:i/>
          <w:color w:val="0000FF"/>
          <w:sz w:val="21"/>
          <w:szCs w:val="21"/>
        </w:rPr>
        <w:t>. 155 a 163 da Lei nº 14.133, de 2021, observando:</w:t>
      </w:r>
    </w:p>
    <w:p w14:paraId="00000270"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vinculação aos termos contratuais; proporcionalidade das sanções previstas ao grau do prejuízo causado pelo descumprimento das respectivas obrigações; as situações em que advertências serão aplicadas; as situações em que as multas serão aplicadas, com seus percentuais correspondentes, que obedecerão a uma escala gradual para as sanções recorrentes; as situações em que o contrato será rescindido por parte da Administração devido ao não atendimento de termos contratuais, da recorrência de aplicação de multas ou outros motivos; as situações em que a contratada terá suspensa a participação em licitações e impedimento para contratar com a Administração; e as situações em que a contratada será declarada inidônea para licitar ou contratar com a Administração, conforme previsto em Lei.</w:t>
      </w:r>
    </w:p>
    <w:p w14:paraId="00000271"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81: A tabela abaixo é meramente exemplificativa, podendo ser livremente alterada conforme o caso concreto.</w:t>
      </w:r>
    </w:p>
    <w:p w14:paraId="00000272"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18"/>
          <w:szCs w:val="18"/>
        </w:rPr>
      </w:pPr>
      <w:r>
        <w:rPr>
          <w:rFonts w:ascii="Roboto" w:eastAsia="Roboto" w:hAnsi="Roboto" w:cs="Roboto"/>
          <w:i/>
          <w:color w:val="0000FF"/>
          <w:sz w:val="21"/>
          <w:szCs w:val="21"/>
        </w:rPr>
        <w:t xml:space="preserve">Nota Explicativa 82: Sobre proteção de dados pessoais, o “Guia de Requisitos e de Obrigações quanto a Segurança da Informação e Privacidade” possui um anexo próprio em que são relacionadas as possíveis infrações que devem ser tratadas em caso de descumprimento de </w:t>
      </w:r>
      <w:r>
        <w:rPr>
          <w:rFonts w:ascii="Roboto" w:eastAsia="Roboto" w:hAnsi="Roboto" w:cs="Roboto"/>
          <w:i/>
          <w:color w:val="0000FF"/>
          <w:sz w:val="21"/>
          <w:szCs w:val="21"/>
        </w:rPr>
        <w:lastRenderedPageBreak/>
        <w:t xml:space="preserve">cláusulas contratuais sobre o tema, disponível em: </w:t>
      </w:r>
      <w:hyperlink r:id="rId56">
        <w:r>
          <w:rPr>
            <w:rFonts w:ascii="Roboto" w:eastAsia="Roboto" w:hAnsi="Roboto" w:cs="Roboto"/>
            <w:i/>
            <w:color w:val="0000FF"/>
            <w:sz w:val="18"/>
            <w:szCs w:val="18"/>
          </w:rPr>
          <w:t>https://www.gov.br/governodigital/pt-br/seguranca-e-protecao-de-dados/guias/guia_requisitos_obrigacoes.pdf/@@download/file/guia_requisitos_obrigacoes.pdf</w:t>
        </w:r>
      </w:hyperlink>
    </w:p>
    <w:p w14:paraId="00000273" w14:textId="77777777" w:rsidR="00BC3235" w:rsidRDefault="00000000">
      <w:pPr>
        <w:pBdr>
          <w:top w:val="nil"/>
          <w:left w:val="nil"/>
          <w:bottom w:val="nil"/>
          <w:right w:val="nil"/>
          <w:between w:val="nil"/>
        </w:pBdr>
        <w:spacing w:before="240" w:line="276" w:lineRule="auto"/>
        <w:jc w:val="both"/>
        <w:rPr>
          <w:rFonts w:ascii="Arial" w:eastAsia="Arial" w:hAnsi="Arial" w:cs="Arial"/>
          <w:i/>
          <w:color w:val="000000"/>
          <w:sz w:val="20"/>
          <w:szCs w:val="20"/>
        </w:rPr>
      </w:pPr>
      <w:r>
        <w:rPr>
          <w:rFonts w:ascii="Arial" w:eastAsia="Arial" w:hAnsi="Arial" w:cs="Arial"/>
          <w:i/>
          <w:sz w:val="20"/>
          <w:szCs w:val="20"/>
        </w:rPr>
        <w:t xml:space="preserve">8.12 </w:t>
      </w:r>
      <w:r>
        <w:rPr>
          <w:rFonts w:ascii="Arial" w:eastAsia="Arial" w:hAnsi="Arial" w:cs="Arial"/>
          <w:i/>
          <w:color w:val="000000"/>
          <w:sz w:val="20"/>
          <w:szCs w:val="20"/>
        </w:rPr>
        <w:t>Critérios de medição e de pagamento</w:t>
      </w:r>
    </w:p>
    <w:p w14:paraId="00000274" w14:textId="77777777" w:rsidR="00BC3235" w:rsidRDefault="00000000">
      <w:pPr>
        <w:pBdr>
          <w:top w:val="nil"/>
          <w:left w:val="nil"/>
          <w:bottom w:val="nil"/>
          <w:right w:val="nil"/>
          <w:between w:val="nil"/>
        </w:pBdr>
        <w:spacing w:after="120" w:line="276" w:lineRule="auto"/>
        <w:jc w:val="both"/>
        <w:rPr>
          <w:rFonts w:ascii="Arial" w:eastAsia="Arial" w:hAnsi="Arial" w:cs="Arial"/>
          <w:i/>
          <w:color w:val="000000"/>
          <w:sz w:val="20"/>
          <w:szCs w:val="20"/>
        </w:rPr>
      </w:pPr>
      <w:r>
        <w:rPr>
          <w:rFonts w:ascii="Arial" w:eastAsia="Arial" w:hAnsi="Arial" w:cs="Arial"/>
          <w:i/>
          <w:sz w:val="20"/>
          <w:szCs w:val="20"/>
        </w:rPr>
        <w:t xml:space="preserve">8.12.1 </w:t>
      </w:r>
      <w:r>
        <w:rPr>
          <w:rFonts w:ascii="Arial" w:eastAsia="Arial" w:hAnsi="Arial" w:cs="Arial"/>
          <w:i/>
          <w:color w:val="000000"/>
          <w:sz w:val="20"/>
          <w:szCs w:val="20"/>
        </w:rPr>
        <w:t>Recebimento do Objeto</w:t>
      </w:r>
    </w:p>
    <w:p w14:paraId="00000275"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bookmarkStart w:id="5" w:name="_heading=h.2et92p0" w:colFirst="0" w:colLast="0"/>
      <w:bookmarkEnd w:id="5"/>
      <w:r>
        <w:rPr>
          <w:rFonts w:ascii="Arial" w:eastAsia="Arial" w:hAnsi="Arial" w:cs="Arial"/>
          <w:sz w:val="20"/>
          <w:szCs w:val="20"/>
        </w:rPr>
        <w:t xml:space="preserve">8.12.1.2 </w:t>
      </w:r>
      <w:r>
        <w:rPr>
          <w:rFonts w:ascii="Arial" w:eastAsia="Arial" w:hAnsi="Arial" w:cs="Arial"/>
          <w:color w:val="000000"/>
          <w:sz w:val="20"/>
          <w:szCs w:val="20"/>
        </w:rPr>
        <w:t>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14:paraId="00000276"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8.12.1.3 </w:t>
      </w:r>
      <w:r>
        <w:rPr>
          <w:rFonts w:ascii="Arial" w:eastAsia="Arial" w:hAnsi="Arial" w:cs="Arial"/>
          <w:color w:val="000000"/>
          <w:sz w:val="20"/>
          <w:szCs w:val="20"/>
        </w:rPr>
        <w:t>Os bens poderão ser rejeitados, no todo ou em parte, inclusive antes do recebimento provisório, quando em desacordo com as especificações constantes no Termo de Referência</w:t>
      </w:r>
      <w:r>
        <w:rPr>
          <w:rFonts w:ascii="Arial" w:eastAsia="Arial" w:hAnsi="Arial" w:cs="Arial"/>
          <w:color w:val="FF0000"/>
          <w:sz w:val="20"/>
          <w:szCs w:val="20"/>
        </w:rPr>
        <w:t xml:space="preserve"> </w:t>
      </w:r>
      <w:r>
        <w:rPr>
          <w:rFonts w:ascii="Arial" w:eastAsia="Arial" w:hAnsi="Arial" w:cs="Arial"/>
          <w:color w:val="000000"/>
          <w:sz w:val="20"/>
          <w:szCs w:val="20"/>
        </w:rPr>
        <w:t xml:space="preserve">e na proposta, devendo ser substituídos no prazo de </w:t>
      </w:r>
      <w:r>
        <w:rPr>
          <w:rFonts w:ascii="Arial" w:eastAsia="Arial" w:hAnsi="Arial" w:cs="Arial"/>
          <w:color w:val="FF0000"/>
          <w:sz w:val="20"/>
          <w:szCs w:val="20"/>
        </w:rPr>
        <w:t xml:space="preserve">.... (...) </w:t>
      </w:r>
      <w:r>
        <w:rPr>
          <w:rFonts w:ascii="Arial" w:eastAsia="Arial" w:hAnsi="Arial" w:cs="Arial"/>
          <w:color w:val="000000"/>
          <w:sz w:val="20"/>
          <w:szCs w:val="20"/>
        </w:rPr>
        <w:t>dias, a contar da notificação do Contratado, às suas custas, sem prejuízo da aplicação das penalidades.</w:t>
      </w:r>
    </w:p>
    <w:p w14:paraId="00000277"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8.12.1.4 </w:t>
      </w:r>
      <w:r>
        <w:rPr>
          <w:rFonts w:ascii="Arial" w:eastAsia="Arial" w:hAnsi="Arial" w:cs="Arial"/>
          <w:color w:val="000000"/>
          <w:sz w:val="20"/>
          <w:szCs w:val="20"/>
        </w:rPr>
        <w:t xml:space="preserve">O recebimento definitivo ocorrerá no prazo de </w:t>
      </w:r>
      <w:r>
        <w:rPr>
          <w:rFonts w:ascii="Arial" w:eastAsia="Arial" w:hAnsi="Arial" w:cs="Arial"/>
          <w:color w:val="FF0000"/>
          <w:sz w:val="20"/>
          <w:szCs w:val="20"/>
        </w:rPr>
        <w:t xml:space="preserve">XXXX(XXXX) dias úteis, </w:t>
      </w:r>
      <w:r>
        <w:rPr>
          <w:rFonts w:ascii="Arial" w:eastAsia="Arial" w:hAnsi="Arial" w:cs="Arial"/>
          <w:color w:val="000000"/>
          <w:sz w:val="20"/>
          <w:szCs w:val="20"/>
        </w:rPr>
        <w:t>a contar do recebimento da nota fiscal ou instrumento de cobrança equivalente pela Administração, após a verificação da qualidade e quantidade do material e consequente aceitação mediante termo detalhado.</w:t>
      </w:r>
    </w:p>
    <w:p w14:paraId="00000278"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Roboto" w:eastAsia="Roboto" w:hAnsi="Roboto" w:cs="Roboto"/>
          <w:color w:val="0000FF"/>
          <w:sz w:val="21"/>
          <w:szCs w:val="21"/>
        </w:rPr>
        <w:t xml:space="preserve">Nota explicativa 83: O art. 7º, inciso I, da Instrução Normativa SEGES/ME nº 77, de 4 de novembro de 2022, estabelece o prazo de 10 (dez dias) úteis para a liquidação da despesa, a contar do recebimento da nota fiscal ou instrumento de cobrança equivalente pela Administração. Tendo em vista que os bens serão entregues para a Administração juntamente com a respectiva nota fiscal ou instrumento equivalente de cobrança (fatura, </w:t>
      </w:r>
      <w:proofErr w:type="spellStart"/>
      <w:r>
        <w:rPr>
          <w:rFonts w:ascii="Roboto" w:eastAsia="Roboto" w:hAnsi="Roboto" w:cs="Roboto"/>
          <w:color w:val="0000FF"/>
          <w:sz w:val="21"/>
          <w:szCs w:val="21"/>
        </w:rPr>
        <w:t>invoice</w:t>
      </w:r>
      <w:proofErr w:type="spellEnd"/>
      <w:r>
        <w:rPr>
          <w:rFonts w:ascii="Roboto" w:eastAsia="Roboto" w:hAnsi="Roboto" w:cs="Roboto"/>
          <w:color w:val="0000FF"/>
          <w:sz w:val="21"/>
          <w:szCs w:val="21"/>
        </w:rPr>
        <w:t xml:space="preserve"> etc.), deve-se concluir que, no caso das compras, durante o curso do prazo de liquidação, a Administração deverá realizar também os recebimentos provisório e definitivo do bem. Em outras palavras, o prazo máximo de 10 dias úteis deverá ser suficiente para as providências de recebimentos provisório, definitivo e de liquidação. Assim, embora a Lei nº 14.133/21 não fixe prazo máximo de recebimento definitivo, este prazo deverá ser inferior ao fixado para liquidação de despesa pela IN SEGES/ME nº 77, de 2022.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p w14:paraId="00000279"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8.12.1.5 </w:t>
      </w:r>
      <w:r>
        <w:rPr>
          <w:rFonts w:ascii="Arial" w:eastAsia="Arial" w:hAnsi="Arial" w:cs="Arial"/>
          <w:color w:val="000000"/>
          <w:sz w:val="20"/>
          <w:szCs w:val="20"/>
        </w:rPr>
        <w:t xml:space="preserve">Para as contratações decorrentes de despesas cujos valores não ultrapassem o limite de que trata o </w:t>
      </w:r>
      <w:hyperlink r:id="rId57" w:anchor="art75">
        <w:r>
          <w:rPr>
            <w:rFonts w:ascii="Arial" w:eastAsia="Arial" w:hAnsi="Arial" w:cs="Arial"/>
            <w:color w:val="000080"/>
            <w:sz w:val="20"/>
            <w:szCs w:val="20"/>
            <w:u w:val="single"/>
          </w:rPr>
          <w:t>inciso II do art. 75 da Lei nº 14.133, de 2021</w:t>
        </w:r>
      </w:hyperlink>
      <w:r>
        <w:rPr>
          <w:rFonts w:ascii="Arial" w:eastAsia="Arial" w:hAnsi="Arial" w:cs="Arial"/>
          <w:color w:val="000000"/>
          <w:sz w:val="20"/>
          <w:szCs w:val="20"/>
        </w:rPr>
        <w:t xml:space="preserve">, o prazo máximo para o recebimento definitivo será de até </w:t>
      </w:r>
      <w:r>
        <w:rPr>
          <w:rFonts w:ascii="Arial" w:eastAsia="Arial" w:hAnsi="Arial" w:cs="Arial"/>
          <w:color w:val="FF0000"/>
          <w:sz w:val="20"/>
          <w:szCs w:val="20"/>
        </w:rPr>
        <w:t xml:space="preserve">XXXXX (XXX) </w:t>
      </w:r>
      <w:r>
        <w:rPr>
          <w:rFonts w:ascii="Arial" w:eastAsia="Arial" w:hAnsi="Arial" w:cs="Arial"/>
          <w:color w:val="000000"/>
          <w:sz w:val="20"/>
          <w:szCs w:val="20"/>
        </w:rPr>
        <w:t xml:space="preserve">dias úteis. </w:t>
      </w:r>
    </w:p>
    <w:p w14:paraId="0000027A"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Roboto" w:eastAsia="Roboto" w:hAnsi="Roboto" w:cs="Roboto"/>
          <w:color w:val="0000FF"/>
          <w:sz w:val="21"/>
          <w:szCs w:val="21"/>
        </w:rPr>
        <w:t>Nota Explicativa 84: Observar que o artigo 7º, §2º, da Instrução Normativa nº 77, de 2022, prevê que “Para as contratações decorrentes de despesas cujos valores não ultrapassem o limite de que trata o inciso II do art. 75 da Lei nº 14.133, de 2021, os prazos de que dos incisos I e II do caput serão reduzidos pela metade.” (</w:t>
      </w:r>
      <w:proofErr w:type="spellStart"/>
      <w:r>
        <w:rPr>
          <w:rFonts w:ascii="Roboto" w:eastAsia="Roboto" w:hAnsi="Roboto" w:cs="Roboto"/>
          <w:color w:val="0000FF"/>
          <w:sz w:val="21"/>
          <w:szCs w:val="21"/>
        </w:rPr>
        <w:t>g.n</w:t>
      </w:r>
      <w:proofErr w:type="spellEnd"/>
      <w:r>
        <w:rPr>
          <w:rFonts w:ascii="Roboto" w:eastAsia="Roboto" w:hAnsi="Roboto" w:cs="Roboto"/>
          <w:color w:val="0000FF"/>
          <w:sz w:val="21"/>
          <w:szCs w:val="21"/>
        </w:rPr>
        <w:t>). Como o prazo máximo de liquidação será reduzido pela metade, então o prazo de recebimento também deverá ser ajustado.</w:t>
      </w:r>
    </w:p>
    <w:p w14:paraId="0000027B"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8.12.1.6 </w:t>
      </w:r>
      <w:r>
        <w:rPr>
          <w:rFonts w:ascii="Arial" w:eastAsia="Arial" w:hAnsi="Arial" w:cs="Arial"/>
          <w:color w:val="000000"/>
          <w:sz w:val="20"/>
          <w:szCs w:val="20"/>
        </w:rPr>
        <w:t>O prazo para recebimento definitivo poderá ser excepcionalmente prorrogado, de forma justificada, por igual período, quando houver necessidade de diligências para a aferição do atendimento das exigências contratuais.</w:t>
      </w:r>
    </w:p>
    <w:p w14:paraId="0000027C"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8.12.1.7 </w:t>
      </w:r>
      <w:r>
        <w:rPr>
          <w:rFonts w:ascii="Arial" w:eastAsia="Arial" w:hAnsi="Arial" w:cs="Arial"/>
          <w:color w:val="000000"/>
          <w:sz w:val="20"/>
          <w:szCs w:val="20"/>
        </w:rPr>
        <w:t xml:space="preserve">No caso de controvérsia sobre a execução do objeto, quanto à dimensão, qualidade e quantidade, deverá ser observado o teor do </w:t>
      </w:r>
      <w:hyperlink r:id="rId58" w:anchor="art143">
        <w:r>
          <w:rPr>
            <w:rFonts w:ascii="Arial" w:eastAsia="Arial" w:hAnsi="Arial" w:cs="Arial"/>
            <w:color w:val="000080"/>
            <w:sz w:val="20"/>
            <w:szCs w:val="20"/>
            <w:u w:val="single"/>
          </w:rPr>
          <w:t>art. 143 da Lei nº 14.133, de 2021</w:t>
        </w:r>
      </w:hyperlink>
      <w:r>
        <w:rPr>
          <w:rFonts w:ascii="Arial" w:eastAsia="Arial" w:hAnsi="Arial" w:cs="Arial"/>
          <w:color w:val="000000"/>
          <w:sz w:val="20"/>
          <w:szCs w:val="20"/>
        </w:rPr>
        <w:t xml:space="preserve">, </w:t>
      </w:r>
      <w:r>
        <w:rPr>
          <w:rFonts w:ascii="Arial" w:eastAsia="Arial" w:hAnsi="Arial" w:cs="Arial"/>
          <w:color w:val="000000"/>
          <w:sz w:val="20"/>
          <w:szCs w:val="20"/>
        </w:rPr>
        <w:lastRenderedPageBreak/>
        <w:t>comunicando-se à empresa para emissão de Nota Fiscal no que concerne à parcela incontroversa da execução do objeto, para efeito de liquidação e pagamento.</w:t>
      </w:r>
    </w:p>
    <w:p w14:paraId="0000027D"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8.12.1.8 </w:t>
      </w:r>
      <w:r>
        <w:rPr>
          <w:rFonts w:ascii="Arial" w:eastAsia="Arial" w:hAnsi="Arial" w:cs="Arial"/>
          <w:color w:val="000000"/>
          <w:sz w:val="20"/>
          <w:szCs w:val="20"/>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000027E"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8.12.1.9 </w:t>
      </w:r>
      <w:r>
        <w:rPr>
          <w:rFonts w:ascii="Arial" w:eastAsia="Arial" w:hAnsi="Arial" w:cs="Arial"/>
          <w:color w:val="000000"/>
          <w:sz w:val="20"/>
          <w:szCs w:val="20"/>
        </w:rPr>
        <w:t>O recebimento provisório ou definitivo não excluirá a responsabilidade civil pela solidez e pela segurança do serviço nem a responsabilidade ético-profissional pela perfeita execução do contrato.</w:t>
      </w:r>
    </w:p>
    <w:p w14:paraId="0000027F"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8.13 </w:t>
      </w:r>
      <w:r>
        <w:rPr>
          <w:rFonts w:ascii="Arial" w:eastAsia="Arial" w:hAnsi="Arial" w:cs="Arial"/>
          <w:i/>
          <w:color w:val="000000"/>
          <w:sz w:val="20"/>
          <w:szCs w:val="20"/>
        </w:rPr>
        <w:t>Liquidação</w:t>
      </w:r>
    </w:p>
    <w:p w14:paraId="00000280"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8.13.1 </w:t>
      </w:r>
      <w:r>
        <w:rPr>
          <w:rFonts w:ascii="Arial" w:eastAsia="Arial" w:hAnsi="Arial" w:cs="Arial"/>
          <w:color w:val="000000"/>
          <w:sz w:val="20"/>
          <w:szCs w:val="20"/>
        </w:rPr>
        <w:t xml:space="preserve">Recebida a Nota Fiscal ou documento de cobrança equivalente, correrá o prazo de dez dias úteis para fins de liquidação, na forma desta seção, prorrogáveis por igual período, nos termos do </w:t>
      </w:r>
      <w:hyperlink r:id="rId59" w:anchor="art7%C2%A72">
        <w:r>
          <w:rPr>
            <w:rFonts w:ascii="Arial" w:eastAsia="Arial" w:hAnsi="Arial" w:cs="Arial"/>
            <w:color w:val="000080"/>
            <w:sz w:val="20"/>
            <w:szCs w:val="20"/>
            <w:u w:val="single"/>
          </w:rPr>
          <w:t>art. 7º, §2º da Instrução Normativa SEGES/ME nº 77/2022</w:t>
        </w:r>
      </w:hyperlink>
      <w:r>
        <w:rPr>
          <w:rFonts w:ascii="Arial" w:eastAsia="Arial" w:hAnsi="Arial" w:cs="Arial"/>
          <w:color w:val="000000"/>
          <w:sz w:val="20"/>
          <w:szCs w:val="20"/>
        </w:rPr>
        <w:t>.</w:t>
      </w:r>
    </w:p>
    <w:p w14:paraId="00000281"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8.13.2 </w:t>
      </w:r>
      <w:r>
        <w:rPr>
          <w:rFonts w:ascii="Arial" w:eastAsia="Arial" w:hAnsi="Arial" w:cs="Arial"/>
          <w:color w:val="000000"/>
          <w:sz w:val="20"/>
          <w:szCs w:val="20"/>
        </w:rPr>
        <w:t xml:space="preserve">O prazo de que trata o item anterior será reduzido à metade, mantendo-se a possibilidade de prorrogação, no caso de contratações decorrentes de despesas cujos valores não ultrapassem o limite de que trata o </w:t>
      </w:r>
      <w:hyperlink r:id="rId60" w:anchor="art75">
        <w:r>
          <w:rPr>
            <w:rFonts w:ascii="Arial" w:eastAsia="Arial" w:hAnsi="Arial" w:cs="Arial"/>
            <w:color w:val="000080"/>
            <w:sz w:val="20"/>
            <w:szCs w:val="20"/>
            <w:u w:val="single"/>
          </w:rPr>
          <w:t>inciso II do art. 75 da Lei nº 14.133, de 2021</w:t>
        </w:r>
      </w:hyperlink>
      <w:r>
        <w:rPr>
          <w:rFonts w:ascii="Arial" w:eastAsia="Arial" w:hAnsi="Arial" w:cs="Arial"/>
          <w:color w:val="000000"/>
          <w:sz w:val="20"/>
          <w:szCs w:val="20"/>
        </w:rPr>
        <w:t>.</w:t>
      </w:r>
    </w:p>
    <w:p w14:paraId="00000282"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8.13.3 </w:t>
      </w:r>
      <w:r>
        <w:rPr>
          <w:rFonts w:ascii="Arial" w:eastAsia="Arial" w:hAnsi="Arial" w:cs="Arial"/>
          <w:color w:val="000000"/>
          <w:sz w:val="20"/>
          <w:szCs w:val="20"/>
        </w:rPr>
        <w:t xml:space="preserve">Para fins de liquidação, o setor competente deverá verificar se a nota fiscal ou instrumento de cobrança equivalente apresentado expressa os elementos necessários e essenciais do documento, tais como: </w:t>
      </w:r>
    </w:p>
    <w:p w14:paraId="00000283"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color w:val="000000"/>
          <w:sz w:val="20"/>
          <w:szCs w:val="20"/>
        </w:rPr>
      </w:pPr>
      <w:r>
        <w:rPr>
          <w:rFonts w:ascii="Arial" w:eastAsia="Arial" w:hAnsi="Arial" w:cs="Arial"/>
          <w:sz w:val="20"/>
          <w:szCs w:val="20"/>
        </w:rPr>
        <w:t xml:space="preserve">8.13.3.1 </w:t>
      </w:r>
      <w:r>
        <w:rPr>
          <w:rFonts w:ascii="Arial" w:eastAsia="Arial" w:hAnsi="Arial" w:cs="Arial"/>
          <w:color w:val="000000"/>
          <w:sz w:val="20"/>
          <w:szCs w:val="20"/>
        </w:rPr>
        <w:t>o prazo de validade;</w:t>
      </w:r>
    </w:p>
    <w:p w14:paraId="00000284"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color w:val="000000"/>
          <w:sz w:val="20"/>
          <w:szCs w:val="20"/>
        </w:rPr>
      </w:pPr>
      <w:r>
        <w:rPr>
          <w:rFonts w:ascii="Arial" w:eastAsia="Arial" w:hAnsi="Arial" w:cs="Arial"/>
          <w:sz w:val="20"/>
          <w:szCs w:val="20"/>
        </w:rPr>
        <w:t xml:space="preserve">8.13.3.2 </w:t>
      </w:r>
      <w:r>
        <w:rPr>
          <w:rFonts w:ascii="Arial" w:eastAsia="Arial" w:hAnsi="Arial" w:cs="Arial"/>
          <w:color w:val="000000"/>
          <w:sz w:val="20"/>
          <w:szCs w:val="20"/>
        </w:rPr>
        <w:t xml:space="preserve">a data da emissão; </w:t>
      </w:r>
    </w:p>
    <w:p w14:paraId="00000285"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color w:val="000000"/>
          <w:sz w:val="20"/>
          <w:szCs w:val="20"/>
        </w:rPr>
      </w:pPr>
      <w:r>
        <w:rPr>
          <w:rFonts w:ascii="Arial" w:eastAsia="Arial" w:hAnsi="Arial" w:cs="Arial"/>
          <w:sz w:val="20"/>
          <w:szCs w:val="20"/>
        </w:rPr>
        <w:t xml:space="preserve">8.13.3.3 </w:t>
      </w:r>
      <w:r>
        <w:rPr>
          <w:rFonts w:ascii="Arial" w:eastAsia="Arial" w:hAnsi="Arial" w:cs="Arial"/>
          <w:color w:val="000000"/>
          <w:sz w:val="20"/>
          <w:szCs w:val="20"/>
        </w:rPr>
        <w:t xml:space="preserve">os dados do contrato e do órgão Contratante; </w:t>
      </w:r>
    </w:p>
    <w:p w14:paraId="00000286"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color w:val="000000"/>
          <w:sz w:val="20"/>
          <w:szCs w:val="20"/>
        </w:rPr>
      </w:pPr>
      <w:r>
        <w:rPr>
          <w:rFonts w:ascii="Arial" w:eastAsia="Arial" w:hAnsi="Arial" w:cs="Arial"/>
          <w:sz w:val="20"/>
          <w:szCs w:val="20"/>
        </w:rPr>
        <w:t xml:space="preserve">8.13.3.4 </w:t>
      </w:r>
      <w:r>
        <w:rPr>
          <w:rFonts w:ascii="Arial" w:eastAsia="Arial" w:hAnsi="Arial" w:cs="Arial"/>
          <w:color w:val="000000"/>
          <w:sz w:val="20"/>
          <w:szCs w:val="20"/>
        </w:rPr>
        <w:t xml:space="preserve">o período respectivo de execução do contrato; </w:t>
      </w:r>
    </w:p>
    <w:p w14:paraId="00000287"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color w:val="000000"/>
          <w:sz w:val="20"/>
          <w:szCs w:val="20"/>
        </w:rPr>
      </w:pPr>
      <w:r>
        <w:rPr>
          <w:rFonts w:ascii="Arial" w:eastAsia="Arial" w:hAnsi="Arial" w:cs="Arial"/>
          <w:sz w:val="20"/>
          <w:szCs w:val="20"/>
        </w:rPr>
        <w:t xml:space="preserve">8.13.3.5 </w:t>
      </w:r>
      <w:r>
        <w:rPr>
          <w:rFonts w:ascii="Arial" w:eastAsia="Arial" w:hAnsi="Arial" w:cs="Arial"/>
          <w:color w:val="000000"/>
          <w:sz w:val="20"/>
          <w:szCs w:val="20"/>
        </w:rPr>
        <w:t xml:space="preserve">o valor a pagar; e </w:t>
      </w:r>
    </w:p>
    <w:p w14:paraId="00000288"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color w:val="000000"/>
          <w:sz w:val="20"/>
          <w:szCs w:val="20"/>
        </w:rPr>
      </w:pPr>
      <w:r>
        <w:rPr>
          <w:rFonts w:ascii="Arial" w:eastAsia="Arial" w:hAnsi="Arial" w:cs="Arial"/>
          <w:sz w:val="20"/>
          <w:szCs w:val="20"/>
        </w:rPr>
        <w:t xml:space="preserve">8.13.3.6 </w:t>
      </w:r>
      <w:r>
        <w:rPr>
          <w:rFonts w:ascii="Arial" w:eastAsia="Arial" w:hAnsi="Arial" w:cs="Arial"/>
          <w:color w:val="000000"/>
          <w:sz w:val="20"/>
          <w:szCs w:val="20"/>
        </w:rPr>
        <w:t>eventual destaque do valor de retenções tributárias cabíveis.</w:t>
      </w:r>
    </w:p>
    <w:p w14:paraId="00000289"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8.13.4</w:t>
      </w:r>
      <w:r>
        <w:rPr>
          <w:rFonts w:ascii="Arial" w:eastAsia="Arial" w:hAnsi="Arial" w:cs="Arial"/>
          <w:color w:val="000000"/>
          <w:sz w:val="20"/>
          <w:szCs w:val="20"/>
        </w:rPr>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0000028A"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8.13.5 A</w:t>
      </w:r>
      <w:r>
        <w:rPr>
          <w:rFonts w:ascii="Arial" w:eastAsia="Arial" w:hAnsi="Arial" w:cs="Arial"/>
          <w:color w:val="000000"/>
          <w:sz w:val="20"/>
          <w:szCs w:val="20"/>
        </w:rPr>
        <w:t xml:space="preserve"> nota fiscal ou instrumento de cobrança equivalente deverá ser obrigatoriamente acompanhado da comprovação da regularidade fiscal, constatada por meio de consulta </w:t>
      </w:r>
      <w:r>
        <w:rPr>
          <w:rFonts w:ascii="Arial" w:eastAsia="Arial" w:hAnsi="Arial" w:cs="Arial"/>
          <w:i/>
          <w:color w:val="000000"/>
          <w:sz w:val="20"/>
          <w:szCs w:val="20"/>
        </w:rPr>
        <w:t>on-line</w:t>
      </w:r>
      <w:r>
        <w:rPr>
          <w:rFonts w:ascii="Arial" w:eastAsia="Arial" w:hAnsi="Arial" w:cs="Arial"/>
          <w:color w:val="000000"/>
          <w:sz w:val="20"/>
          <w:szCs w:val="20"/>
        </w:rPr>
        <w:t xml:space="preserve"> ao SICAF ou, na impossibilidade de acesso ao referido Sistema, mediante consulta aos sítios eletrônicos oficiais ou à documentação mencionada no </w:t>
      </w:r>
      <w:hyperlink r:id="rId61" w:anchor="art68">
        <w:r>
          <w:rPr>
            <w:rFonts w:ascii="Arial" w:eastAsia="Arial" w:hAnsi="Arial" w:cs="Arial"/>
            <w:color w:val="000080"/>
            <w:sz w:val="20"/>
            <w:szCs w:val="20"/>
            <w:u w:val="single"/>
          </w:rPr>
          <w:t xml:space="preserve">art. 68 da Lei nº 14.133, de 2021.  </w:t>
        </w:r>
      </w:hyperlink>
      <w:r>
        <w:rPr>
          <w:rFonts w:ascii="Arial" w:eastAsia="Arial" w:hAnsi="Arial" w:cs="Arial"/>
          <w:color w:val="000000"/>
          <w:sz w:val="20"/>
          <w:szCs w:val="20"/>
        </w:rPr>
        <w:t xml:space="preserve"> </w:t>
      </w:r>
    </w:p>
    <w:p w14:paraId="0000028B"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8.13.6 </w:t>
      </w:r>
      <w:r>
        <w:rPr>
          <w:rFonts w:ascii="Arial" w:eastAsia="Arial" w:hAnsi="Arial" w:cs="Arial"/>
          <w:color w:val="000000"/>
          <w:sz w:val="20"/>
          <w:szCs w:val="20"/>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0000028C"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8.13.7 </w:t>
      </w:r>
      <w:r>
        <w:rPr>
          <w:rFonts w:ascii="Arial" w:eastAsia="Arial" w:hAnsi="Arial" w:cs="Arial"/>
          <w:color w:val="000000"/>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000028D"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8.13.8 </w:t>
      </w:r>
      <w:r>
        <w:rPr>
          <w:rFonts w:ascii="Arial" w:eastAsia="Arial" w:hAnsi="Arial" w:cs="Arial"/>
          <w:color w:val="000000"/>
          <w:sz w:val="20"/>
          <w:szCs w:val="20"/>
        </w:rPr>
        <w:t xml:space="preserve">Não havendo regularização ou sendo a defesa considerada improcedente, o Contratante deverá comunicar aos órgãos responsáveis pela fiscalização da regularidade fiscal quanto à </w:t>
      </w:r>
      <w:r>
        <w:rPr>
          <w:rFonts w:ascii="Arial" w:eastAsia="Arial" w:hAnsi="Arial" w:cs="Arial"/>
          <w:color w:val="000000"/>
          <w:sz w:val="20"/>
          <w:szCs w:val="20"/>
        </w:rPr>
        <w:lastRenderedPageBreak/>
        <w:t xml:space="preserve">inadimplência do Contratado, bem como quanto à existência de pagamento a ser efetuado, para que sejam acionados os meios pertinentes e necessários para garantir o recebimento de seus créditos.  </w:t>
      </w:r>
    </w:p>
    <w:p w14:paraId="0000028E"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8.13.9 </w:t>
      </w:r>
      <w:r>
        <w:rPr>
          <w:rFonts w:ascii="Arial" w:eastAsia="Arial" w:hAnsi="Arial" w:cs="Arial"/>
          <w:color w:val="000000"/>
          <w:sz w:val="20"/>
          <w:szCs w:val="20"/>
        </w:rPr>
        <w:t xml:space="preserve">Persistindo a irregularidade, o Contratante deverá adotar as medidas necessárias à rescisão contratual nos autos do processo administrativo correspondente, assegurada ao Contratado a ampla defesa. </w:t>
      </w:r>
    </w:p>
    <w:p w14:paraId="0000028F"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8.13.10 </w:t>
      </w:r>
      <w:r>
        <w:rPr>
          <w:rFonts w:ascii="Arial" w:eastAsia="Arial" w:hAnsi="Arial" w:cs="Arial"/>
          <w:color w:val="000000"/>
          <w:sz w:val="20"/>
          <w:szCs w:val="20"/>
        </w:rPr>
        <w:t xml:space="preserve">Havendo a efetiva execução do objeto, os pagamentos serão realizados normalmente, até que se decida pela rescisão do contrato, caso o Contratado não regularize sua situação junto ao SICAF.  </w:t>
      </w:r>
    </w:p>
    <w:p w14:paraId="00000290"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8.14 </w:t>
      </w:r>
      <w:r>
        <w:rPr>
          <w:rFonts w:ascii="Arial" w:eastAsia="Arial" w:hAnsi="Arial" w:cs="Arial"/>
          <w:i/>
          <w:color w:val="000000"/>
          <w:sz w:val="20"/>
          <w:szCs w:val="20"/>
        </w:rPr>
        <w:t>Prazo de pagamento</w:t>
      </w:r>
    </w:p>
    <w:p w14:paraId="00000291"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8.14.1 </w:t>
      </w:r>
      <w:r>
        <w:rPr>
          <w:rFonts w:ascii="Arial" w:eastAsia="Arial" w:hAnsi="Arial" w:cs="Arial"/>
          <w:color w:val="000000"/>
          <w:sz w:val="20"/>
          <w:szCs w:val="20"/>
        </w:rPr>
        <w:t xml:space="preserve">O pagamento será efetuado no prazo de até 10 (dez) dias úteis contados da finalização da liquidação da despesa, conforme seção anterior, nos termos da </w:t>
      </w:r>
      <w:hyperlink r:id="rId62">
        <w:r>
          <w:rPr>
            <w:rFonts w:ascii="Arial" w:eastAsia="Arial" w:hAnsi="Arial" w:cs="Arial"/>
            <w:color w:val="000080"/>
            <w:sz w:val="20"/>
            <w:szCs w:val="20"/>
            <w:u w:val="single"/>
          </w:rPr>
          <w:t>Instrução Normativa SEGES/ME nº 77, de 2022</w:t>
        </w:r>
      </w:hyperlink>
      <w:r>
        <w:rPr>
          <w:rFonts w:ascii="Arial" w:eastAsia="Arial" w:hAnsi="Arial" w:cs="Arial"/>
          <w:color w:val="000000"/>
          <w:sz w:val="20"/>
          <w:szCs w:val="20"/>
        </w:rPr>
        <w:t>.</w:t>
      </w:r>
    </w:p>
    <w:p w14:paraId="00000292"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Nota Explicativa 85: Deverá a Administração indicar o índice de preços a ser utilizado para a atualização monetária do valor devido ao contratado.</w:t>
      </w:r>
    </w:p>
    <w:p w14:paraId="00000293" w14:textId="77777777" w:rsidR="00BC3235" w:rsidRDefault="00000000">
      <w:pPr>
        <w:spacing w:before="120" w:after="120" w:line="276" w:lineRule="auto"/>
        <w:jc w:val="both"/>
        <w:rPr>
          <w:rFonts w:ascii="Arial" w:eastAsia="Arial" w:hAnsi="Arial" w:cs="Arial"/>
          <w:b/>
          <w:color w:val="FF0000"/>
          <w:sz w:val="20"/>
          <w:szCs w:val="20"/>
          <w:highlight w:val="cyan"/>
        </w:rPr>
      </w:pPr>
      <w:r>
        <w:rPr>
          <w:rFonts w:ascii="Arial" w:eastAsia="Arial" w:hAnsi="Arial" w:cs="Arial"/>
          <w:sz w:val="20"/>
          <w:szCs w:val="20"/>
        </w:rPr>
        <w:t xml:space="preserve">8.14.2 </w:t>
      </w:r>
      <w:r>
        <w:rPr>
          <w:rFonts w:ascii="Arial" w:eastAsia="Arial" w:hAnsi="Arial" w:cs="Arial"/>
          <w:sz w:val="20"/>
          <w:szCs w:val="20"/>
          <w:highlight w:val="cyan"/>
        </w:rPr>
        <w:t xml:space="preserve">No caso de atraso pelo Contratante, os valores devidos ao contratado serão atualizados monetariamente entre o termo final do prazo de pagamento até a data de sua efetiva realização, mediante aplicação </w:t>
      </w:r>
      <w:r>
        <w:rPr>
          <w:rFonts w:ascii="Arial" w:eastAsia="Arial" w:hAnsi="Arial" w:cs="Arial"/>
          <w:b/>
          <w:sz w:val="20"/>
          <w:szCs w:val="20"/>
          <w:highlight w:val="cyan"/>
        </w:rPr>
        <w:t xml:space="preserve">do índice de correção monetária a seguir explicitado: </w:t>
      </w:r>
      <w:r>
        <w:rPr>
          <w:rFonts w:ascii="Arial" w:eastAsia="Arial" w:hAnsi="Arial" w:cs="Arial"/>
          <w:b/>
          <w:color w:val="FF0000"/>
          <w:sz w:val="20"/>
          <w:szCs w:val="20"/>
          <w:highlight w:val="cyan"/>
        </w:rPr>
        <w:t xml:space="preserve">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00000294" w14:textId="77777777" w:rsidR="00BC3235" w:rsidRDefault="00000000">
      <w:pPr>
        <w:spacing w:before="120" w:after="120" w:line="312" w:lineRule="auto"/>
        <w:ind w:right="560"/>
        <w:jc w:val="both"/>
        <w:rPr>
          <w:rFonts w:ascii="Arial" w:eastAsia="Arial" w:hAnsi="Arial" w:cs="Arial"/>
          <w:b/>
          <w:color w:val="FF0000"/>
          <w:sz w:val="20"/>
          <w:szCs w:val="20"/>
          <w:highlight w:val="cyan"/>
        </w:rPr>
      </w:pPr>
      <w:r>
        <w:rPr>
          <w:rFonts w:ascii="Arial" w:eastAsia="Arial" w:hAnsi="Arial" w:cs="Arial"/>
          <w:b/>
          <w:color w:val="FF0000"/>
          <w:sz w:val="20"/>
          <w:szCs w:val="20"/>
          <w:highlight w:val="cyan"/>
        </w:rPr>
        <w:t>EM = I x N x VP, sendo:</w:t>
      </w:r>
    </w:p>
    <w:p w14:paraId="00000295" w14:textId="77777777" w:rsidR="00BC3235" w:rsidRDefault="00000000">
      <w:pPr>
        <w:spacing w:before="120" w:after="120" w:line="312" w:lineRule="auto"/>
        <w:ind w:right="560"/>
        <w:jc w:val="both"/>
        <w:rPr>
          <w:rFonts w:ascii="Arial" w:eastAsia="Arial" w:hAnsi="Arial" w:cs="Arial"/>
          <w:b/>
          <w:color w:val="FF0000"/>
          <w:sz w:val="20"/>
          <w:szCs w:val="20"/>
          <w:highlight w:val="cyan"/>
        </w:rPr>
      </w:pPr>
      <w:r>
        <w:rPr>
          <w:rFonts w:ascii="Arial" w:eastAsia="Arial" w:hAnsi="Arial" w:cs="Arial"/>
          <w:b/>
          <w:color w:val="FF0000"/>
          <w:sz w:val="20"/>
          <w:szCs w:val="20"/>
          <w:highlight w:val="cyan"/>
        </w:rPr>
        <w:t>EM = Encargos moratórios;</w:t>
      </w:r>
    </w:p>
    <w:p w14:paraId="00000296" w14:textId="77777777" w:rsidR="00BC3235" w:rsidRDefault="00000000">
      <w:pPr>
        <w:spacing w:before="120" w:after="120" w:line="312" w:lineRule="auto"/>
        <w:ind w:right="560"/>
        <w:jc w:val="both"/>
        <w:rPr>
          <w:rFonts w:ascii="Arial" w:eastAsia="Arial" w:hAnsi="Arial" w:cs="Arial"/>
          <w:b/>
          <w:color w:val="FF0000"/>
          <w:sz w:val="20"/>
          <w:szCs w:val="20"/>
          <w:highlight w:val="cyan"/>
        </w:rPr>
      </w:pPr>
      <w:r>
        <w:rPr>
          <w:rFonts w:ascii="Arial" w:eastAsia="Arial" w:hAnsi="Arial" w:cs="Arial"/>
          <w:b/>
          <w:color w:val="FF0000"/>
          <w:sz w:val="20"/>
          <w:szCs w:val="20"/>
          <w:highlight w:val="cyan"/>
        </w:rPr>
        <w:t>N = Número de dias entre a data prevista para o pagamento e a do efetivo pagamento;</w:t>
      </w:r>
    </w:p>
    <w:p w14:paraId="00000297" w14:textId="77777777" w:rsidR="00BC3235" w:rsidRDefault="00000000">
      <w:pPr>
        <w:spacing w:before="120" w:after="120" w:line="312" w:lineRule="auto"/>
        <w:ind w:right="560"/>
        <w:jc w:val="both"/>
        <w:rPr>
          <w:rFonts w:ascii="Arial" w:eastAsia="Arial" w:hAnsi="Arial" w:cs="Arial"/>
          <w:b/>
          <w:color w:val="FF0000"/>
          <w:sz w:val="20"/>
          <w:szCs w:val="20"/>
          <w:highlight w:val="cyan"/>
        </w:rPr>
      </w:pPr>
      <w:r>
        <w:rPr>
          <w:rFonts w:ascii="Arial" w:eastAsia="Arial" w:hAnsi="Arial" w:cs="Arial"/>
          <w:b/>
          <w:color w:val="FF0000"/>
          <w:sz w:val="20"/>
          <w:szCs w:val="20"/>
          <w:highlight w:val="cyan"/>
        </w:rPr>
        <w:t>VP = Valor da parcela a ser paga.</w:t>
      </w:r>
    </w:p>
    <w:p w14:paraId="00000298" w14:textId="77777777" w:rsidR="00BC3235" w:rsidRDefault="00000000">
      <w:pPr>
        <w:spacing w:before="120" w:after="120" w:line="312" w:lineRule="auto"/>
        <w:ind w:right="560"/>
        <w:jc w:val="both"/>
        <w:rPr>
          <w:rFonts w:ascii="Arial" w:eastAsia="Arial" w:hAnsi="Arial" w:cs="Arial"/>
          <w:b/>
          <w:color w:val="FF0000"/>
          <w:sz w:val="20"/>
          <w:szCs w:val="20"/>
          <w:highlight w:val="cyan"/>
        </w:rPr>
      </w:pPr>
      <w:r>
        <w:rPr>
          <w:rFonts w:ascii="Arial" w:eastAsia="Arial" w:hAnsi="Arial" w:cs="Arial"/>
          <w:b/>
          <w:color w:val="FF0000"/>
          <w:sz w:val="20"/>
          <w:szCs w:val="20"/>
          <w:highlight w:val="cyan"/>
        </w:rPr>
        <w:t>I = Índice de compensação financeira = 0,00016438, assim apurado:</w:t>
      </w:r>
    </w:p>
    <w:p w14:paraId="00000299" w14:textId="77777777" w:rsidR="00BC3235" w:rsidRDefault="00BC3235">
      <w:pPr>
        <w:spacing w:before="120" w:after="120" w:line="312" w:lineRule="auto"/>
        <w:ind w:left="800" w:right="560"/>
        <w:jc w:val="both"/>
        <w:rPr>
          <w:rFonts w:ascii="Calibri" w:eastAsia="Calibri" w:hAnsi="Calibri" w:cs="Calibri"/>
          <w:b/>
          <w:color w:val="FF0000"/>
          <w:sz w:val="20"/>
          <w:szCs w:val="20"/>
          <w:highlight w:val="cyan"/>
        </w:rPr>
      </w:pPr>
    </w:p>
    <w:tbl>
      <w:tblPr>
        <w:tblStyle w:val="af0"/>
        <w:tblW w:w="882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435"/>
        <w:gridCol w:w="1370"/>
        <w:gridCol w:w="5015"/>
      </w:tblGrid>
      <w:tr w:rsidR="00BC3235" w14:paraId="5B2DE664" w14:textId="77777777">
        <w:trPr>
          <w:trHeight w:val="1010"/>
        </w:trPr>
        <w:tc>
          <w:tcPr>
            <w:tcW w:w="24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000029A" w14:textId="77777777" w:rsidR="00BC3235" w:rsidRDefault="00000000">
            <w:pPr>
              <w:spacing w:before="240" w:after="240" w:line="312" w:lineRule="auto"/>
              <w:jc w:val="center"/>
              <w:rPr>
                <w:rFonts w:ascii="Arial" w:eastAsia="Arial" w:hAnsi="Arial" w:cs="Arial"/>
                <w:b/>
                <w:sz w:val="20"/>
                <w:szCs w:val="20"/>
                <w:highlight w:val="cyan"/>
              </w:rPr>
            </w:pPr>
            <w:r>
              <w:rPr>
                <w:rFonts w:ascii="Arial" w:eastAsia="Arial" w:hAnsi="Arial" w:cs="Arial"/>
                <w:b/>
                <w:sz w:val="20"/>
                <w:szCs w:val="20"/>
                <w:highlight w:val="cyan"/>
              </w:rPr>
              <w:t>I = (TX)</w:t>
            </w:r>
          </w:p>
        </w:tc>
        <w:tc>
          <w:tcPr>
            <w:tcW w:w="13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000029B" w14:textId="77777777" w:rsidR="00BC3235" w:rsidRDefault="00000000">
            <w:pPr>
              <w:spacing w:before="240" w:after="240" w:line="312" w:lineRule="auto"/>
              <w:jc w:val="center"/>
              <w:rPr>
                <w:rFonts w:ascii="Arial" w:eastAsia="Arial" w:hAnsi="Arial" w:cs="Arial"/>
                <w:b/>
                <w:sz w:val="20"/>
                <w:szCs w:val="20"/>
                <w:highlight w:val="cyan"/>
              </w:rPr>
            </w:pPr>
            <w:r>
              <w:rPr>
                <w:rFonts w:ascii="Arial" w:eastAsia="Arial" w:hAnsi="Arial" w:cs="Arial"/>
                <w:b/>
                <w:sz w:val="20"/>
                <w:szCs w:val="20"/>
                <w:highlight w:val="cyan"/>
              </w:rPr>
              <w:t>I = (6/</w:t>
            </w:r>
            <w:proofErr w:type="gramStart"/>
            <w:r>
              <w:rPr>
                <w:rFonts w:ascii="Arial" w:eastAsia="Arial" w:hAnsi="Arial" w:cs="Arial"/>
                <w:b/>
                <w:sz w:val="20"/>
                <w:szCs w:val="20"/>
                <w:highlight w:val="cyan"/>
              </w:rPr>
              <w:t>100)/</w:t>
            </w:r>
            <w:proofErr w:type="gramEnd"/>
            <w:r>
              <w:rPr>
                <w:rFonts w:ascii="Arial" w:eastAsia="Arial" w:hAnsi="Arial" w:cs="Arial"/>
                <w:b/>
                <w:sz w:val="20"/>
                <w:szCs w:val="20"/>
                <w:highlight w:val="cyan"/>
              </w:rPr>
              <w:t>365</w:t>
            </w:r>
          </w:p>
        </w:tc>
        <w:tc>
          <w:tcPr>
            <w:tcW w:w="501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000029C" w14:textId="77777777" w:rsidR="00BC3235" w:rsidRDefault="00000000">
            <w:pPr>
              <w:spacing w:before="240" w:after="240" w:line="312" w:lineRule="auto"/>
              <w:jc w:val="center"/>
              <w:rPr>
                <w:rFonts w:ascii="Arial" w:eastAsia="Arial" w:hAnsi="Arial" w:cs="Arial"/>
                <w:b/>
                <w:sz w:val="20"/>
                <w:szCs w:val="20"/>
                <w:highlight w:val="cyan"/>
              </w:rPr>
            </w:pPr>
            <w:r>
              <w:rPr>
                <w:rFonts w:ascii="Arial" w:eastAsia="Arial" w:hAnsi="Arial" w:cs="Arial"/>
                <w:b/>
                <w:sz w:val="20"/>
                <w:szCs w:val="20"/>
                <w:highlight w:val="cyan"/>
              </w:rPr>
              <w:t>I = 0,00016438</w:t>
            </w:r>
          </w:p>
          <w:p w14:paraId="0000029D" w14:textId="77777777" w:rsidR="00BC3235" w:rsidRDefault="00000000">
            <w:pPr>
              <w:spacing w:before="240" w:after="240" w:line="312" w:lineRule="auto"/>
              <w:jc w:val="center"/>
              <w:rPr>
                <w:rFonts w:ascii="Arial" w:eastAsia="Arial" w:hAnsi="Arial" w:cs="Arial"/>
                <w:b/>
                <w:sz w:val="20"/>
                <w:szCs w:val="20"/>
                <w:highlight w:val="cyan"/>
              </w:rPr>
            </w:pPr>
            <w:r>
              <w:rPr>
                <w:rFonts w:ascii="Arial" w:eastAsia="Arial" w:hAnsi="Arial" w:cs="Arial"/>
                <w:b/>
                <w:sz w:val="20"/>
                <w:szCs w:val="20"/>
                <w:highlight w:val="cyan"/>
              </w:rPr>
              <w:t>TX = Percentual da taxa anual = 6%</w:t>
            </w:r>
          </w:p>
        </w:tc>
      </w:tr>
    </w:tbl>
    <w:p w14:paraId="0000029E" w14:textId="77777777" w:rsidR="00BC3235" w:rsidRDefault="00000000">
      <w:pPr>
        <w:keepNext/>
        <w:keepLines/>
        <w:spacing w:before="120" w:after="288" w:line="312" w:lineRule="auto"/>
        <w:jc w:val="both"/>
        <w:rPr>
          <w:rFonts w:ascii="Arial" w:eastAsia="Arial" w:hAnsi="Arial" w:cs="Arial"/>
          <w:i/>
          <w:color w:val="0000FF"/>
          <w:sz w:val="20"/>
          <w:szCs w:val="20"/>
          <w:highlight w:val="white"/>
        </w:rPr>
      </w:pPr>
      <w:r>
        <w:rPr>
          <w:rFonts w:ascii="Arial" w:eastAsia="Arial" w:hAnsi="Arial" w:cs="Arial"/>
          <w:i/>
          <w:color w:val="0000FF"/>
          <w:sz w:val="20"/>
          <w:szCs w:val="20"/>
          <w:highlight w:val="white"/>
        </w:rPr>
        <w:t xml:space="preserve">NOTA EXPLICATIVA 86: O percentual acima foi definido conforme o Anexo XI, da Instrução Normativa nº 05, de 26 de maio de 2017. De acordo com </w:t>
      </w:r>
      <w:proofErr w:type="gramStart"/>
      <w:r>
        <w:rPr>
          <w:rFonts w:ascii="Arial" w:eastAsia="Arial" w:hAnsi="Arial" w:cs="Arial"/>
          <w:i/>
          <w:color w:val="0000FF"/>
          <w:sz w:val="20"/>
          <w:szCs w:val="20"/>
          <w:highlight w:val="white"/>
        </w:rPr>
        <w:t>a  IN</w:t>
      </w:r>
      <w:proofErr w:type="gramEnd"/>
      <w:r>
        <w:rPr>
          <w:rFonts w:ascii="Arial" w:eastAsia="Arial" w:hAnsi="Arial" w:cs="Arial"/>
          <w:i/>
          <w:color w:val="0000FF"/>
          <w:sz w:val="20"/>
          <w:szCs w:val="20"/>
          <w:highlight w:val="white"/>
        </w:rPr>
        <w:t xml:space="preserve"> 98/2022 : Art. 1º Fica autorizada a aplicação da Instrução Normativa nº 5 de 26 de maio de 2017, que dispõe sobre as regras e diretrizes do procedimento de contratação de serviços sob o regime de execução indireta no âmbito da Administração Pública federal direta, autárquica e fundacional, no que couber, para a realização dos processos de licitação e de contratação direta de serviços de que dispõe a Lei nº 14.133, de 1º de abril de 2021.</w:t>
      </w:r>
    </w:p>
    <w:p w14:paraId="0000029F"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Roboto" w:eastAsia="Roboto" w:hAnsi="Roboto" w:cs="Roboto"/>
          <w:sz w:val="21"/>
          <w:szCs w:val="21"/>
        </w:rPr>
        <w:t xml:space="preserve">8.15 </w:t>
      </w:r>
      <w:r>
        <w:rPr>
          <w:rFonts w:ascii="Arial" w:eastAsia="Arial" w:hAnsi="Arial" w:cs="Arial"/>
          <w:i/>
          <w:color w:val="000000"/>
          <w:sz w:val="20"/>
          <w:szCs w:val="20"/>
        </w:rPr>
        <w:t>Forma de pagamento</w:t>
      </w:r>
    </w:p>
    <w:p w14:paraId="000002A0"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lastRenderedPageBreak/>
        <w:t xml:space="preserve">8.15.1 </w:t>
      </w:r>
      <w:r>
        <w:rPr>
          <w:rFonts w:ascii="Arial" w:eastAsia="Arial" w:hAnsi="Arial" w:cs="Arial"/>
          <w:color w:val="000000"/>
          <w:sz w:val="20"/>
          <w:szCs w:val="20"/>
        </w:rPr>
        <w:t>O pagamento será realizado por meio de ordem bancária, para crédito em banco, agência e conta corrente indicados pelo Contratado.</w:t>
      </w:r>
    </w:p>
    <w:p w14:paraId="000002A1"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8.15.2 </w:t>
      </w:r>
      <w:r>
        <w:rPr>
          <w:rFonts w:ascii="Arial" w:eastAsia="Arial" w:hAnsi="Arial" w:cs="Arial"/>
          <w:color w:val="000000"/>
          <w:sz w:val="20"/>
          <w:szCs w:val="20"/>
        </w:rPr>
        <w:t>Será considerada data do pagamento o dia em que constar como emitida a ordem bancária para pagamento.</w:t>
      </w:r>
    </w:p>
    <w:p w14:paraId="000002A2"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8.15.3 </w:t>
      </w:r>
      <w:r>
        <w:rPr>
          <w:rFonts w:ascii="Arial" w:eastAsia="Arial" w:hAnsi="Arial" w:cs="Arial"/>
          <w:color w:val="000000"/>
          <w:sz w:val="20"/>
          <w:szCs w:val="20"/>
        </w:rPr>
        <w:t>Quando do pagamento, será efetuada a retenção tributária prevista na legislação aplicável.</w:t>
      </w:r>
    </w:p>
    <w:p w14:paraId="000002A3"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8.15.4 </w:t>
      </w:r>
      <w:r>
        <w:rPr>
          <w:rFonts w:ascii="Arial" w:eastAsia="Arial" w:hAnsi="Arial" w:cs="Arial"/>
          <w:color w:val="000000"/>
          <w:sz w:val="20"/>
          <w:szCs w:val="20"/>
        </w:rPr>
        <w:t>Independentemente do percentual de tributo inserido na planilha, quando houver, serão retidos na fonte, quando da realização do pagamento, os percentuais estabelecidos na legislação vigente.</w:t>
      </w:r>
    </w:p>
    <w:p w14:paraId="000002A4"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8.15.5 </w:t>
      </w:r>
      <w:r>
        <w:rPr>
          <w:rFonts w:ascii="Arial" w:eastAsia="Arial" w:hAnsi="Arial" w:cs="Arial"/>
          <w:color w:val="000000"/>
          <w:sz w:val="20"/>
          <w:szCs w:val="20"/>
        </w:rPr>
        <w:t xml:space="preserve">O Contratado regularmente optante pelo Simples Nacional, nos termos da </w:t>
      </w:r>
      <w:hyperlink r:id="rId63">
        <w:r>
          <w:rPr>
            <w:rFonts w:ascii="Arial" w:eastAsia="Arial" w:hAnsi="Arial" w:cs="Arial"/>
            <w:color w:val="000080"/>
            <w:sz w:val="20"/>
            <w:szCs w:val="20"/>
            <w:u w:val="single"/>
          </w:rPr>
          <w:t>Lei Complementar nº 123, de 2006</w:t>
        </w:r>
      </w:hyperlink>
      <w:r>
        <w:rPr>
          <w:rFonts w:ascii="Arial" w:eastAsia="Arial" w:hAnsi="Arial" w:cs="Arial"/>
          <w:color w:val="000000"/>
          <w:sz w:val="20"/>
          <w:szCs w:val="20"/>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00002A5"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Roboto" w:eastAsia="Roboto" w:hAnsi="Roboto" w:cs="Roboto"/>
          <w:color w:val="0000FF"/>
          <w:sz w:val="21"/>
          <w:szCs w:val="21"/>
        </w:rPr>
        <w:t>Nota Explicativa 87: 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000002A6"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8.16 Antecipação de pagamento</w:t>
      </w:r>
    </w:p>
    <w:p w14:paraId="000002A7"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FF"/>
          <w:sz w:val="20"/>
          <w:szCs w:val="20"/>
        </w:rPr>
      </w:pPr>
      <w:r>
        <w:rPr>
          <w:rFonts w:ascii="Arial" w:eastAsia="Arial" w:hAnsi="Arial" w:cs="Arial"/>
          <w:i/>
          <w:color w:val="FF0000"/>
          <w:sz w:val="20"/>
          <w:szCs w:val="20"/>
        </w:rPr>
        <w:t xml:space="preserve"> </w:t>
      </w:r>
      <w:r>
        <w:rPr>
          <w:rFonts w:ascii="Roboto" w:eastAsia="Roboto" w:hAnsi="Roboto" w:cs="Roboto"/>
          <w:i/>
          <w:color w:val="0000FF"/>
          <w:sz w:val="21"/>
          <w:szCs w:val="21"/>
        </w:rPr>
        <w:t>Nota Explicativa 88: Incluir esse item no caso de a contratação adotar o pagamento antecipado previsto no § 1º do art. 145 da Lei nº 14.133, de 2021. 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p w14:paraId="000002A8"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8.16.1 A presente contratação permite a antecipação de pagamento ......... (parcial/total), conforme as regras previstas no presente tópico.</w:t>
      </w:r>
      <w:r>
        <w:rPr>
          <w:rFonts w:ascii="Arial" w:eastAsia="Arial" w:hAnsi="Arial" w:cs="Arial"/>
          <w:i/>
          <w:color w:val="FF0000"/>
          <w:sz w:val="20"/>
          <w:szCs w:val="20"/>
        </w:rPr>
        <w:tab/>
      </w:r>
    </w:p>
    <w:p w14:paraId="000002A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8.16.2 O Contratado emitirá recibo/nota fiscal/fatura/documento idôneo/... correspondente ao valor da antecipação de pagamento de R$ ...... (valor por extenso), tão logo ... (incluir condicionante – </w:t>
      </w:r>
      <w:proofErr w:type="spellStart"/>
      <w:r>
        <w:rPr>
          <w:rFonts w:ascii="Arial" w:eastAsia="Arial" w:hAnsi="Arial" w:cs="Arial"/>
          <w:i/>
          <w:color w:val="FF0000"/>
          <w:sz w:val="20"/>
          <w:szCs w:val="20"/>
        </w:rPr>
        <w:t>ex</w:t>
      </w:r>
      <w:proofErr w:type="spellEnd"/>
      <w:r>
        <w:rPr>
          <w:rFonts w:ascii="Arial" w:eastAsia="Arial" w:hAnsi="Arial" w:cs="Arial"/>
          <w:i/>
          <w:color w:val="FF0000"/>
          <w:sz w:val="20"/>
          <w:szCs w:val="20"/>
        </w:rPr>
        <w:t>: seja assinado o termo de contrato, ou seja, prestada a garantia etc.), para que o Contratante efetue o pagamento antecipado.</w:t>
      </w:r>
    </w:p>
    <w:p w14:paraId="000002AA"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8.16.3 Para as etapas seguintes do contrato, a antecipação do pagamento ocorrerá da seguinte forma:</w:t>
      </w:r>
    </w:p>
    <w:p w14:paraId="000002AB"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8.16.4 R$</w:t>
      </w:r>
      <w:proofErr w:type="gramStart"/>
      <w:r>
        <w:rPr>
          <w:rFonts w:ascii="Arial" w:eastAsia="Arial" w:hAnsi="Arial" w:cs="Arial"/>
          <w:i/>
          <w:color w:val="FF0000"/>
          <w:sz w:val="20"/>
          <w:szCs w:val="20"/>
        </w:rPr>
        <w:t>.....</w:t>
      </w:r>
      <w:proofErr w:type="gramEnd"/>
      <w:r>
        <w:rPr>
          <w:rFonts w:ascii="Arial" w:eastAsia="Arial" w:hAnsi="Arial" w:cs="Arial"/>
          <w:i/>
          <w:color w:val="FF0000"/>
          <w:sz w:val="20"/>
          <w:szCs w:val="20"/>
        </w:rPr>
        <w:t xml:space="preserve"> (valor em extenso) quando do início da segunda etapa.</w:t>
      </w:r>
    </w:p>
    <w:p w14:paraId="000002AC"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w:t>
      </w:r>
    </w:p>
    <w:p w14:paraId="000002AD"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 xml:space="preserve">Nota Explicativa 89: Cabe à área técnica ajustar os itens 8.16.1, 8.16.2, 8.16.3, 8.16.4, </w:t>
      </w:r>
      <w:proofErr w:type="spellStart"/>
      <w:r>
        <w:rPr>
          <w:rFonts w:ascii="Roboto" w:eastAsia="Roboto" w:hAnsi="Roboto" w:cs="Roboto"/>
          <w:i/>
          <w:color w:val="0000FF"/>
          <w:sz w:val="21"/>
          <w:szCs w:val="21"/>
        </w:rPr>
        <w:t>etc</w:t>
      </w:r>
      <w:proofErr w:type="spellEnd"/>
      <w:r>
        <w:rPr>
          <w:rFonts w:ascii="Roboto" w:eastAsia="Roboto" w:hAnsi="Roboto" w:cs="Roboto"/>
          <w:i/>
          <w:color w:val="0000FF"/>
          <w:sz w:val="21"/>
          <w:szCs w:val="21"/>
        </w:rPr>
        <w:t>,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000002AE"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8.16.5 Fica o Contratado obrigado a devolver, com correção monetária, a integralidade do valor antecipado na hipótese de inexecução do objeto.</w:t>
      </w:r>
    </w:p>
    <w:p w14:paraId="000002AF"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lastRenderedPageBreak/>
        <w:t>8.16.6 No caso de inexecução parcial, deverá haver a devolução do valor relativo à parcela não-executada do contrato.</w:t>
      </w:r>
    </w:p>
    <w:p w14:paraId="000002B0"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8.16.7 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p>
    <w:p w14:paraId="000002B1"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90: A previsão dos itens 8.16.1 a 8.16.7 é obrigatória caso seja adotado o pagamento antecipado.</w:t>
      </w:r>
    </w:p>
    <w:p w14:paraId="000002B2"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8.16.8 A liquidação ocorrerá de acordo com as regras do tópico respectivo deste instrumento.</w:t>
      </w:r>
    </w:p>
    <w:p w14:paraId="000002B3"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8.16.9 O pagamento antecipado será efetuado no prazo máximo de até </w:t>
      </w:r>
      <w:proofErr w:type="gramStart"/>
      <w:r>
        <w:rPr>
          <w:rFonts w:ascii="Arial" w:eastAsia="Arial" w:hAnsi="Arial" w:cs="Arial"/>
          <w:i/>
          <w:color w:val="FF0000"/>
          <w:sz w:val="20"/>
          <w:szCs w:val="20"/>
        </w:rPr>
        <w:t>.....</w:t>
      </w:r>
      <w:proofErr w:type="gramEnd"/>
      <w:r>
        <w:rPr>
          <w:rFonts w:ascii="Arial" w:eastAsia="Arial" w:hAnsi="Arial" w:cs="Arial"/>
          <w:i/>
          <w:color w:val="FF0000"/>
          <w:sz w:val="20"/>
          <w:szCs w:val="20"/>
        </w:rPr>
        <w:t xml:space="preserve"> (....) dias, contados do recebimento do ...... (recibo OU nota fiscal OU fatura OU documento idôneo).</w:t>
      </w:r>
    </w:p>
    <w:p w14:paraId="000002B4"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8.16.10 A antecipação de pagamento dispensa o ateste ou recebimento prévios do objeto, os quais deverão ocorrer após a regular execução da parcela contratual a que se refere o valor antecipado.</w:t>
      </w:r>
    </w:p>
    <w:p w14:paraId="000002B5"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8.16.11 O pagamento de que trata este item está condicionado à tomada das seguintes providências pelo Contratado:</w:t>
      </w:r>
    </w:p>
    <w:p w14:paraId="000002B6"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91: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000002B7"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000002B8"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8.16.12 comprovação da execução da etapa imediatamente anterior do objeto pelo Contratado, para a antecipação do valor remanescente;</w:t>
      </w:r>
    </w:p>
    <w:p w14:paraId="000002B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92: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000002BA"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8.16.13 prestação da garantia adicional nas modalidades de que trata o art. 96 da Lei nº 14.133, de 2021, no percentual de ...%.</w:t>
      </w:r>
    </w:p>
    <w:p w14:paraId="000002BB"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93: Cabe à Administração prever o percentual que seja mais razoável para o caso. Ressalte-se, entretanto, que, no caso de antecipação parcial do pagamento, não se deve exigir a garantia de que trata este item em patamar superior ao valor que for antecipado.</w:t>
      </w:r>
    </w:p>
    <w:p w14:paraId="000002BC"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8.16.14 O pagamento do valor a ser antecipado ocorrerá respeitando eventuais retenções tributárias incidentes.</w:t>
      </w:r>
    </w:p>
    <w:p w14:paraId="000002BD"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00"/>
          <w:sz w:val="20"/>
          <w:szCs w:val="20"/>
        </w:rPr>
      </w:pPr>
      <w:r>
        <w:rPr>
          <w:rFonts w:ascii="Arial" w:eastAsia="Arial" w:hAnsi="Arial" w:cs="Arial"/>
          <w:i/>
          <w:sz w:val="20"/>
          <w:szCs w:val="20"/>
        </w:rPr>
        <w:t xml:space="preserve">8.17 </w:t>
      </w:r>
      <w:r>
        <w:rPr>
          <w:rFonts w:ascii="Arial" w:eastAsia="Arial" w:hAnsi="Arial" w:cs="Arial"/>
          <w:i/>
          <w:color w:val="000000"/>
          <w:sz w:val="20"/>
          <w:szCs w:val="20"/>
        </w:rPr>
        <w:t>Cessão de crédito</w:t>
      </w:r>
    </w:p>
    <w:p w14:paraId="000002BE"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Nota Explicativa 94: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p>
    <w:p w14:paraId="000002BF"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 xml:space="preserve">A cessão fiduciária, regida pela IN SEGES/ME nº 53/2020, é feita com instituição financeira, para garantia de operação de crédito e ocorre somente por intermédio do sistema </w:t>
      </w:r>
      <w:proofErr w:type="spellStart"/>
      <w:r>
        <w:rPr>
          <w:rFonts w:ascii="Roboto" w:eastAsia="Roboto" w:hAnsi="Roboto" w:cs="Roboto"/>
          <w:color w:val="0000FF"/>
          <w:sz w:val="21"/>
          <w:szCs w:val="21"/>
        </w:rPr>
        <w:t>AntecipaGOV</w:t>
      </w:r>
      <w:proofErr w:type="spellEnd"/>
      <w:r>
        <w:rPr>
          <w:rFonts w:ascii="Roboto" w:eastAsia="Roboto" w:hAnsi="Roboto" w:cs="Roboto"/>
          <w:color w:val="0000FF"/>
          <w:sz w:val="21"/>
          <w:szCs w:val="21"/>
        </w:rPr>
        <w:t xml:space="preserve">. </w:t>
      </w:r>
      <w:r>
        <w:rPr>
          <w:rFonts w:ascii="Roboto" w:eastAsia="Roboto" w:hAnsi="Roboto" w:cs="Roboto"/>
          <w:color w:val="0000FF"/>
          <w:sz w:val="21"/>
          <w:szCs w:val="21"/>
        </w:rPr>
        <w:lastRenderedPageBreak/>
        <w:t>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000002C0"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aprovado pelo Sr. Presidente da República em 26/05/2020, e, portanto, vinculante para toda a administração pública (</w:t>
      </w:r>
      <w:proofErr w:type="spellStart"/>
      <w:r>
        <w:rPr>
          <w:rFonts w:ascii="Roboto" w:eastAsia="Roboto" w:hAnsi="Roboto" w:cs="Roboto"/>
          <w:color w:val="0000FF"/>
          <w:sz w:val="21"/>
          <w:szCs w:val="21"/>
        </w:rPr>
        <w:t>arts</w:t>
      </w:r>
      <w:proofErr w:type="spellEnd"/>
      <w:r>
        <w:rPr>
          <w:rFonts w:ascii="Roboto" w:eastAsia="Roboto" w:hAnsi="Roboto" w:cs="Roboto"/>
          <w:color w:val="0000FF"/>
          <w:sz w:val="21"/>
          <w:szCs w:val="21"/>
        </w:rPr>
        <w:t>. 40, §1º, e 41 da Lei Complementar nº 73, de 1993).</w:t>
      </w:r>
    </w:p>
    <w:p w14:paraId="000002C1"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000002C2"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Roboto" w:eastAsia="Roboto" w:hAnsi="Roboto" w:cs="Roboto"/>
          <w:color w:val="0000FF"/>
          <w:sz w:val="21"/>
          <w:szCs w:val="21"/>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p w14:paraId="000002C3"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Arial" w:eastAsia="Arial" w:hAnsi="Arial" w:cs="Arial"/>
          <w:color w:val="0000FF"/>
          <w:sz w:val="20"/>
          <w:szCs w:val="20"/>
        </w:rPr>
        <w:t xml:space="preserve">É admitida a cessão fiduciária de direitos creditícios com instituição financeira, nos termos e de acordo com os procedimentos previstos na </w:t>
      </w:r>
      <w:hyperlink r:id="rId64">
        <w:r>
          <w:rPr>
            <w:rFonts w:ascii="Arial" w:eastAsia="Arial" w:hAnsi="Arial" w:cs="Arial"/>
            <w:color w:val="0000FF"/>
            <w:sz w:val="20"/>
            <w:szCs w:val="20"/>
            <w:u w:val="single"/>
          </w:rPr>
          <w:t>Instrução Normativa SEGES/ME nº 53, de 8 de Julho de 2020</w:t>
        </w:r>
      </w:hyperlink>
      <w:r>
        <w:rPr>
          <w:rFonts w:ascii="Arial" w:eastAsia="Arial" w:hAnsi="Arial" w:cs="Arial"/>
          <w:color w:val="0000FF"/>
          <w:sz w:val="20"/>
          <w:szCs w:val="20"/>
        </w:rPr>
        <w:t>, conforme as regras deste presente tópico.</w:t>
      </w:r>
    </w:p>
    <w:p w14:paraId="000002C4"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bookmarkStart w:id="6" w:name="_heading=h.tyjcwt" w:colFirst="0" w:colLast="0"/>
      <w:bookmarkEnd w:id="6"/>
      <w:r>
        <w:rPr>
          <w:rFonts w:ascii="Arial" w:eastAsia="Arial" w:hAnsi="Arial" w:cs="Arial"/>
          <w:i/>
          <w:color w:val="FF0000"/>
          <w:sz w:val="20"/>
          <w:szCs w:val="20"/>
        </w:rPr>
        <w:t>8.17.1 As cessões de crédito não fiduciárias dependerão de prévia aprovação do Contratante.</w:t>
      </w:r>
    </w:p>
    <w:p w14:paraId="000002C5"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bookmarkStart w:id="7" w:name="_heading=h.6qaoadk8mwmu" w:colFirst="0" w:colLast="0"/>
      <w:bookmarkEnd w:id="7"/>
      <w:r>
        <w:rPr>
          <w:rFonts w:ascii="Roboto" w:eastAsia="Roboto" w:hAnsi="Roboto" w:cs="Roboto"/>
          <w:i/>
          <w:color w:val="0000FF"/>
          <w:sz w:val="21"/>
          <w:szCs w:val="21"/>
        </w:rPr>
        <w:t>Nota Explicativa 95: No caso do subitem 8.17.1, o órgão contratante pode optar por mudar a redação para já vedar de plano as cessões não fiduciárias. Entretanto, reitera-se que as cessões fiduciárias (subitem 8.17) devem permanecer permitidas, por força do art. 15 da IN SEGES/ME nº 53/2020.</w:t>
      </w:r>
    </w:p>
    <w:p w14:paraId="000002C6"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8.17.2 </w:t>
      </w:r>
      <w:r>
        <w:rPr>
          <w:rFonts w:ascii="Arial" w:eastAsia="Arial" w:hAnsi="Arial" w:cs="Arial"/>
          <w:color w:val="000000"/>
          <w:sz w:val="20"/>
          <w:szCs w:val="20"/>
        </w:rPr>
        <w:t>A eficácia da cessão de crédito, de qualquer natureza, em relação à Administração, está condicionada à celebração de termo aditivo ao contrato administrativo.</w:t>
      </w:r>
    </w:p>
    <w:p w14:paraId="000002C7"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8.17.3 </w:t>
      </w:r>
      <w:r>
        <w:rPr>
          <w:rFonts w:ascii="Arial" w:eastAsia="Arial" w:hAnsi="Arial" w:cs="Arial"/>
          <w:color w:val="000000"/>
          <w:sz w:val="20"/>
          <w:szCs w:val="20"/>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65">
        <w:r>
          <w:rPr>
            <w:rFonts w:ascii="Arial" w:eastAsia="Arial" w:hAnsi="Arial" w:cs="Arial"/>
            <w:color w:val="000080"/>
            <w:sz w:val="20"/>
            <w:szCs w:val="20"/>
            <w:u w:val="single"/>
          </w:rPr>
          <w:t>o art. 12 da Lei nº 8.429, de 1992</w:t>
        </w:r>
      </w:hyperlink>
      <w:r>
        <w:rPr>
          <w:rFonts w:ascii="Arial" w:eastAsia="Arial" w:hAnsi="Arial" w:cs="Arial"/>
          <w:color w:val="000000"/>
          <w:sz w:val="20"/>
          <w:szCs w:val="20"/>
        </w:rPr>
        <w:t xml:space="preserve">, tudo nos termos do </w:t>
      </w:r>
      <w:hyperlink r:id="rId66">
        <w:r>
          <w:rPr>
            <w:rFonts w:ascii="Arial" w:eastAsia="Arial" w:hAnsi="Arial" w:cs="Arial"/>
            <w:color w:val="000080"/>
            <w:sz w:val="20"/>
            <w:szCs w:val="20"/>
            <w:u w:val="single"/>
          </w:rPr>
          <w:t>Parecer JL-01, de 18 de maio de 2020.</w:t>
        </w:r>
      </w:hyperlink>
    </w:p>
    <w:p w14:paraId="000002C8"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bookmarkStart w:id="8" w:name="_heading=h.3dy6vkm" w:colFirst="0" w:colLast="0"/>
      <w:bookmarkEnd w:id="8"/>
      <w:r>
        <w:rPr>
          <w:rFonts w:ascii="Arial" w:eastAsia="Arial" w:hAnsi="Arial" w:cs="Arial"/>
          <w:sz w:val="20"/>
          <w:szCs w:val="20"/>
        </w:rPr>
        <w:t xml:space="preserve">8.17.4 </w:t>
      </w:r>
      <w:r>
        <w:rPr>
          <w:rFonts w:ascii="Arial" w:eastAsia="Arial" w:hAnsi="Arial" w:cs="Arial"/>
          <w:color w:val="000000"/>
          <w:sz w:val="20"/>
          <w:szCs w:val="20"/>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14:paraId="000002C9"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8.17.5 </w:t>
      </w:r>
      <w:r>
        <w:rPr>
          <w:rFonts w:ascii="Arial" w:eastAsia="Arial" w:hAnsi="Arial" w:cs="Arial"/>
          <w:color w:val="000000"/>
          <w:sz w:val="20"/>
          <w:szCs w:val="20"/>
        </w:rPr>
        <w:t>A cessão de crédito não afetará a execução do objeto Contratado, que continuará sob a integral responsabilidade do Contratado.</w:t>
      </w:r>
    </w:p>
    <w:p w14:paraId="000002CA"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Roboto" w:eastAsia="Roboto" w:hAnsi="Roboto" w:cs="Roboto"/>
          <w:color w:val="0000FF"/>
          <w:sz w:val="21"/>
          <w:szCs w:val="21"/>
        </w:rPr>
        <w:t>Nota Explicativa 96: Os condicionamentos dos subitens 8.17.2 ao 8.17.5 decorrem das conclusões do Parecer JL-01, de 18 de maio de 2020.</w:t>
      </w:r>
    </w:p>
    <w:p w14:paraId="000002CB" w14:textId="77777777" w:rsidR="00BC3235" w:rsidRDefault="00000000">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Do reajuste </w:t>
      </w:r>
    </w:p>
    <w:p w14:paraId="000002CC" w14:textId="77777777" w:rsidR="00BC3235" w:rsidRDefault="00BC3235">
      <w:pPr>
        <w:pBdr>
          <w:top w:val="nil"/>
          <w:left w:val="nil"/>
          <w:bottom w:val="nil"/>
          <w:right w:val="nil"/>
          <w:between w:val="nil"/>
        </w:pBdr>
        <w:ind w:left="360"/>
        <w:rPr>
          <w:rFonts w:ascii="Arial" w:eastAsia="Arial" w:hAnsi="Arial" w:cs="Arial"/>
          <w:color w:val="000000"/>
          <w:sz w:val="20"/>
          <w:szCs w:val="20"/>
        </w:rPr>
      </w:pPr>
    </w:p>
    <w:p w14:paraId="000002CD" w14:textId="77777777" w:rsidR="00BC3235" w:rsidRDefault="00000000">
      <w:pPr>
        <w:jc w:val="both"/>
        <w:rPr>
          <w:rFonts w:ascii="Arial" w:eastAsia="Arial" w:hAnsi="Arial" w:cs="Arial"/>
          <w:color w:val="0000FF"/>
          <w:sz w:val="20"/>
          <w:szCs w:val="20"/>
        </w:rPr>
      </w:pPr>
      <w:r>
        <w:rPr>
          <w:rFonts w:ascii="Arial" w:eastAsia="Arial" w:hAnsi="Arial" w:cs="Arial"/>
          <w:color w:val="0000FF"/>
          <w:sz w:val="20"/>
          <w:szCs w:val="20"/>
        </w:rPr>
        <w:t>Nota Explicativa 97: De acordo com o art. 24 da Instrução Normativa SGD/ME nº 94, de 2022, é obrigatória a adoção do Índice de Custos de Tecnologia da Informação - ICTI nas contratações de serviços de Tecnologia da Informação em que haja previsão de reajuste de preços por aplicação de índice de correção monetária. Assim, tratando-se de objeto diverso de serviços de Tecnologia da Informação, incide a regra geral do art. 25, § 7º, da Lei nº 14.133, de 2021: "Independentemente do prazo de duração do contrato, será obrigatória a previsão no edital de índice de reajustamento de preço, com data-base vinculada à data do orçamento estimado e com a possibilidade de ser estabelecido mais de um índice específico ou setorial, em conformidade com a realidade de mercado dos respectivos insumos"</w:t>
      </w:r>
    </w:p>
    <w:p w14:paraId="000002CE"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9.1 </w:t>
      </w:r>
      <w:r>
        <w:rPr>
          <w:rFonts w:ascii="Arial" w:eastAsia="Arial" w:hAnsi="Arial" w:cs="Arial"/>
          <w:color w:val="000000"/>
          <w:sz w:val="20"/>
          <w:szCs w:val="20"/>
        </w:rPr>
        <w:t xml:space="preserve">Será adotado como índice de reajuste do Contrato o Índice de Custos de Tecnologia da Informação – ICTI. </w:t>
      </w:r>
    </w:p>
    <w:p w14:paraId="000002CF"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2D0" w14:textId="77777777" w:rsidR="00BC3235" w:rsidRDefault="00000000">
      <w:pPr>
        <w:numPr>
          <w:ilvl w:val="0"/>
          <w:numId w:val="7"/>
        </w:numPr>
        <w:pBdr>
          <w:top w:val="nil"/>
          <w:left w:val="nil"/>
          <w:bottom w:val="nil"/>
          <w:right w:val="nil"/>
          <w:between w:val="nil"/>
        </w:pBdr>
        <w:spacing w:before="120" w:after="120" w:line="276" w:lineRule="auto"/>
        <w:jc w:val="both"/>
        <w:rPr>
          <w:rFonts w:ascii="Arial" w:eastAsia="Arial" w:hAnsi="Arial" w:cs="Arial"/>
          <w:b/>
          <w:smallCaps/>
          <w:color w:val="000000"/>
          <w:sz w:val="20"/>
          <w:szCs w:val="20"/>
        </w:rPr>
      </w:pPr>
      <w:r>
        <w:rPr>
          <w:rFonts w:ascii="Arial" w:eastAsia="Arial" w:hAnsi="Arial" w:cs="Arial"/>
          <w:b/>
          <w:smallCaps/>
          <w:color w:val="000000"/>
          <w:sz w:val="20"/>
          <w:szCs w:val="20"/>
        </w:rPr>
        <w:t>Forma e critérios de seleção do fornecedor</w:t>
      </w:r>
    </w:p>
    <w:p w14:paraId="000002D1"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00"/>
          <w:sz w:val="20"/>
          <w:szCs w:val="20"/>
        </w:rPr>
      </w:pPr>
      <w:r>
        <w:rPr>
          <w:rFonts w:ascii="Arial" w:eastAsia="Arial" w:hAnsi="Arial" w:cs="Arial"/>
          <w:smallCaps/>
          <w:sz w:val="20"/>
          <w:szCs w:val="20"/>
          <w:highlight w:val="white"/>
        </w:rPr>
        <w:t>10.1</w:t>
      </w:r>
      <w:r>
        <w:rPr>
          <w:rFonts w:ascii="Roboto" w:eastAsia="Roboto" w:hAnsi="Roboto" w:cs="Roboto"/>
          <w:smallCaps/>
          <w:sz w:val="21"/>
          <w:szCs w:val="21"/>
          <w:highlight w:val="white"/>
        </w:rPr>
        <w:t xml:space="preserve"> </w:t>
      </w:r>
      <w:r>
        <w:rPr>
          <w:rFonts w:ascii="Arial" w:eastAsia="Arial" w:hAnsi="Arial" w:cs="Arial"/>
          <w:i/>
          <w:color w:val="000000"/>
          <w:sz w:val="20"/>
          <w:szCs w:val="20"/>
        </w:rPr>
        <w:t>Forma de seleção e critério de julgamento da proposta</w:t>
      </w:r>
    </w:p>
    <w:p w14:paraId="000002D2"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10.1.1 </w:t>
      </w:r>
      <w:r>
        <w:rPr>
          <w:rFonts w:ascii="Arial" w:eastAsia="Arial" w:hAnsi="Arial" w:cs="Arial"/>
          <w:color w:val="000000"/>
          <w:sz w:val="20"/>
          <w:szCs w:val="20"/>
        </w:rPr>
        <w:t xml:space="preserve">O fornecedor será selecionado por meio da realização de procedimento de LICITAÇÃO, na modalidade PREGÃO, sob a forma ELETRÔNICA, com adoção do critério de julgamento pelo </w:t>
      </w:r>
      <w:r>
        <w:rPr>
          <w:rFonts w:ascii="Arial" w:eastAsia="Arial" w:hAnsi="Arial" w:cs="Arial"/>
          <w:i/>
          <w:color w:val="000000"/>
          <w:sz w:val="20"/>
          <w:szCs w:val="20"/>
        </w:rPr>
        <w:t>(menor preço/maior desconto/técnica e preço).</w:t>
      </w:r>
    </w:p>
    <w:p w14:paraId="000002D3"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10.1.2 O regime de execução do contrato será por [....].</w:t>
      </w:r>
    </w:p>
    <w:p w14:paraId="000002D4" w14:textId="77777777" w:rsidR="00BC3235" w:rsidRDefault="00000000">
      <w:pPr>
        <w:jc w:val="both"/>
        <w:rPr>
          <w:rFonts w:ascii="Arial" w:eastAsia="Arial" w:hAnsi="Arial" w:cs="Arial"/>
          <w:b/>
          <w:i/>
          <w:color w:val="0000FF"/>
          <w:sz w:val="20"/>
          <w:szCs w:val="20"/>
          <w:highlight w:val="white"/>
        </w:rPr>
      </w:pPr>
      <w:r>
        <w:rPr>
          <w:rFonts w:ascii="Arial" w:eastAsia="Arial" w:hAnsi="Arial" w:cs="Arial"/>
          <w:i/>
          <w:color w:val="0000FF"/>
          <w:sz w:val="20"/>
          <w:szCs w:val="20"/>
          <w:highlight w:val="white"/>
        </w:rPr>
        <w:t>Nota Explicativa 98</w:t>
      </w:r>
      <w:r>
        <w:rPr>
          <w:rFonts w:ascii="Arial" w:eastAsia="Arial" w:hAnsi="Arial" w:cs="Arial"/>
          <w:color w:val="0000FF"/>
          <w:sz w:val="20"/>
          <w:szCs w:val="20"/>
          <w:highlight w:val="white"/>
        </w:rPr>
        <w:t xml:space="preserve">: De acordo com o art. 22, incisos I a V da Instrução Normativa SGD/ME nº 94, de 2022, </w:t>
      </w:r>
      <w:r>
        <w:rPr>
          <w:rFonts w:ascii="Arial" w:eastAsia="Arial" w:hAnsi="Arial" w:cs="Arial"/>
          <w:b/>
          <w:i/>
          <w:color w:val="0000FF"/>
          <w:sz w:val="20"/>
          <w:szCs w:val="20"/>
          <w:highlight w:val="white"/>
        </w:rPr>
        <w:t>a definição do regime de execução do contrato de prestação de serviços deverá observar os seguintes regimes:</w:t>
      </w:r>
    </w:p>
    <w:p w14:paraId="000002D5" w14:textId="77777777" w:rsidR="00BC3235" w:rsidRDefault="00BC3235">
      <w:pPr>
        <w:jc w:val="both"/>
        <w:rPr>
          <w:rFonts w:ascii="Arial" w:eastAsia="Arial" w:hAnsi="Arial" w:cs="Arial"/>
          <w:color w:val="0000FF"/>
          <w:sz w:val="20"/>
          <w:szCs w:val="20"/>
          <w:highlight w:val="white"/>
        </w:rPr>
      </w:pPr>
    </w:p>
    <w:p w14:paraId="000002D6" w14:textId="77777777" w:rsidR="00BC3235" w:rsidRDefault="00000000">
      <w:pPr>
        <w:jc w:val="both"/>
        <w:rPr>
          <w:rFonts w:ascii="Arial" w:eastAsia="Arial" w:hAnsi="Arial" w:cs="Arial"/>
          <w:color w:val="0000FF"/>
          <w:sz w:val="20"/>
          <w:szCs w:val="20"/>
          <w:highlight w:val="white"/>
        </w:rPr>
      </w:pPr>
      <w:r>
        <w:rPr>
          <w:rFonts w:ascii="Arial" w:eastAsia="Arial" w:hAnsi="Arial" w:cs="Arial"/>
          <w:color w:val="0000FF"/>
          <w:sz w:val="20"/>
          <w:szCs w:val="20"/>
          <w:highlight w:val="white"/>
        </w:rPr>
        <w:t xml:space="preserve">I - </w:t>
      </w:r>
      <w:r>
        <w:rPr>
          <w:rFonts w:ascii="Arial" w:eastAsia="Arial" w:hAnsi="Arial" w:cs="Arial"/>
          <w:b/>
          <w:color w:val="0000FF"/>
          <w:sz w:val="20"/>
          <w:szCs w:val="20"/>
          <w:highlight w:val="white"/>
        </w:rPr>
        <w:t>Empreitada por preço unitário</w:t>
      </w:r>
      <w:r>
        <w:rPr>
          <w:rFonts w:ascii="Arial" w:eastAsia="Arial" w:hAnsi="Arial" w:cs="Arial"/>
          <w:color w:val="0000FF"/>
          <w:sz w:val="20"/>
          <w:szCs w:val="20"/>
          <w:highlight w:val="white"/>
        </w:rPr>
        <w:t>: contratação da execução do serviço por preço certo de unidades determinadas;</w:t>
      </w:r>
    </w:p>
    <w:p w14:paraId="000002D7" w14:textId="77777777" w:rsidR="00BC3235" w:rsidRDefault="00000000">
      <w:pPr>
        <w:jc w:val="both"/>
        <w:rPr>
          <w:rFonts w:ascii="Arial" w:eastAsia="Arial" w:hAnsi="Arial" w:cs="Arial"/>
          <w:color w:val="0000FF"/>
          <w:sz w:val="20"/>
          <w:szCs w:val="20"/>
          <w:highlight w:val="white"/>
        </w:rPr>
      </w:pPr>
      <w:r>
        <w:rPr>
          <w:rFonts w:ascii="Arial" w:eastAsia="Arial" w:hAnsi="Arial" w:cs="Arial"/>
          <w:color w:val="0000FF"/>
          <w:sz w:val="20"/>
          <w:szCs w:val="20"/>
          <w:highlight w:val="white"/>
        </w:rPr>
        <w:t xml:space="preserve">II - </w:t>
      </w:r>
      <w:r>
        <w:rPr>
          <w:rFonts w:ascii="Arial" w:eastAsia="Arial" w:hAnsi="Arial" w:cs="Arial"/>
          <w:b/>
          <w:color w:val="0000FF"/>
          <w:sz w:val="20"/>
          <w:szCs w:val="20"/>
          <w:highlight w:val="white"/>
        </w:rPr>
        <w:t>Empreitada por preço global</w:t>
      </w:r>
      <w:r>
        <w:rPr>
          <w:rFonts w:ascii="Arial" w:eastAsia="Arial" w:hAnsi="Arial" w:cs="Arial"/>
          <w:color w:val="0000FF"/>
          <w:sz w:val="20"/>
          <w:szCs w:val="20"/>
          <w:highlight w:val="white"/>
        </w:rPr>
        <w:t>: contratação da execução do serviço por preço certo e total;</w:t>
      </w:r>
    </w:p>
    <w:p w14:paraId="000002D8" w14:textId="77777777" w:rsidR="00BC3235" w:rsidRDefault="00000000">
      <w:pPr>
        <w:jc w:val="both"/>
        <w:rPr>
          <w:rFonts w:ascii="Arial" w:eastAsia="Arial" w:hAnsi="Arial" w:cs="Arial"/>
          <w:color w:val="0000FF"/>
          <w:sz w:val="20"/>
          <w:szCs w:val="20"/>
          <w:highlight w:val="white"/>
        </w:rPr>
      </w:pPr>
      <w:r>
        <w:rPr>
          <w:rFonts w:ascii="Arial" w:eastAsia="Arial" w:hAnsi="Arial" w:cs="Arial"/>
          <w:color w:val="0000FF"/>
          <w:sz w:val="20"/>
          <w:szCs w:val="20"/>
          <w:highlight w:val="white"/>
        </w:rPr>
        <w:t xml:space="preserve">III - </w:t>
      </w:r>
      <w:r>
        <w:rPr>
          <w:rFonts w:ascii="Arial" w:eastAsia="Arial" w:hAnsi="Arial" w:cs="Arial"/>
          <w:b/>
          <w:color w:val="0000FF"/>
          <w:sz w:val="20"/>
          <w:szCs w:val="20"/>
          <w:highlight w:val="white"/>
        </w:rPr>
        <w:t>Empreitada integral:</w:t>
      </w:r>
      <w:r>
        <w:rPr>
          <w:rFonts w:ascii="Arial" w:eastAsia="Arial" w:hAnsi="Arial" w:cs="Arial"/>
          <w:color w:val="0000FF"/>
          <w:sz w:val="20"/>
          <w:szCs w:val="20"/>
          <w:highlight w:val="white"/>
        </w:rPr>
        <w:t xml:space="preserve"> contratação de empreendimento em sua integralidade, compreendida a totalidade das etapas de serviços e instalações necessárias, sob inteira responsabilidade do contratado até sua entrega ao contratante em condições de entrada em operação, com características adequadas às finalidades para as quais foi contratado e atendidos os requisitos técnicos e legais para sua utilização com segurança estrutural e operacional;</w:t>
      </w:r>
    </w:p>
    <w:p w14:paraId="000002D9" w14:textId="77777777" w:rsidR="00BC3235" w:rsidRDefault="00000000">
      <w:pPr>
        <w:jc w:val="both"/>
        <w:rPr>
          <w:rFonts w:ascii="Arial" w:eastAsia="Arial" w:hAnsi="Arial" w:cs="Arial"/>
          <w:color w:val="0000FF"/>
          <w:sz w:val="20"/>
          <w:szCs w:val="20"/>
          <w:highlight w:val="white"/>
        </w:rPr>
      </w:pPr>
      <w:r>
        <w:rPr>
          <w:rFonts w:ascii="Arial" w:eastAsia="Arial" w:hAnsi="Arial" w:cs="Arial"/>
          <w:color w:val="0000FF"/>
          <w:sz w:val="20"/>
          <w:szCs w:val="20"/>
          <w:highlight w:val="white"/>
        </w:rPr>
        <w:t xml:space="preserve">IV - </w:t>
      </w:r>
      <w:r>
        <w:rPr>
          <w:rFonts w:ascii="Arial" w:eastAsia="Arial" w:hAnsi="Arial" w:cs="Arial"/>
          <w:b/>
          <w:color w:val="0000FF"/>
          <w:sz w:val="20"/>
          <w:szCs w:val="20"/>
          <w:highlight w:val="white"/>
        </w:rPr>
        <w:t>Contratação por tarefa:</w:t>
      </w:r>
      <w:r>
        <w:rPr>
          <w:rFonts w:ascii="Arial" w:eastAsia="Arial" w:hAnsi="Arial" w:cs="Arial"/>
          <w:color w:val="0000FF"/>
          <w:sz w:val="20"/>
          <w:szCs w:val="20"/>
          <w:highlight w:val="white"/>
        </w:rPr>
        <w:t xml:space="preserve"> regime de contratação de mão de obra para pequenos trabalhos por preço certo, com ou sem fornecimento de materiais;</w:t>
      </w:r>
    </w:p>
    <w:p w14:paraId="000002DA" w14:textId="77777777" w:rsidR="00BC3235" w:rsidRDefault="00000000">
      <w:pPr>
        <w:jc w:val="both"/>
        <w:rPr>
          <w:rFonts w:ascii="Arial" w:eastAsia="Arial" w:hAnsi="Arial" w:cs="Arial"/>
          <w:color w:val="0000FF"/>
          <w:sz w:val="20"/>
          <w:szCs w:val="20"/>
        </w:rPr>
      </w:pPr>
      <w:r>
        <w:rPr>
          <w:rFonts w:ascii="Arial" w:eastAsia="Arial" w:hAnsi="Arial" w:cs="Arial"/>
          <w:color w:val="0000FF"/>
          <w:sz w:val="20"/>
          <w:szCs w:val="20"/>
          <w:highlight w:val="white"/>
        </w:rPr>
        <w:t xml:space="preserve">V - </w:t>
      </w:r>
      <w:r>
        <w:rPr>
          <w:rFonts w:ascii="Arial" w:eastAsia="Arial" w:hAnsi="Arial" w:cs="Arial"/>
          <w:b/>
          <w:color w:val="0000FF"/>
          <w:sz w:val="20"/>
          <w:szCs w:val="20"/>
          <w:highlight w:val="white"/>
        </w:rPr>
        <w:t>Fornecimento e prestação de serviço associado:</w:t>
      </w:r>
      <w:r>
        <w:rPr>
          <w:rFonts w:ascii="Arial" w:eastAsia="Arial" w:hAnsi="Arial" w:cs="Arial"/>
          <w:color w:val="0000FF"/>
          <w:sz w:val="20"/>
          <w:szCs w:val="20"/>
          <w:highlight w:val="white"/>
        </w:rPr>
        <w:t xml:space="preserve"> regime de contratação em que, além do fornecimento do objeto, o contratado responsabiliza-se por sua operação, manutenção ou ambas, por tempo determinado.</w:t>
      </w:r>
    </w:p>
    <w:p w14:paraId="000002DB" w14:textId="77777777" w:rsidR="00BC3235" w:rsidRDefault="00BC3235">
      <w:pPr>
        <w:jc w:val="both"/>
        <w:rPr>
          <w:rFonts w:ascii="Arial" w:eastAsia="Arial" w:hAnsi="Arial" w:cs="Arial"/>
          <w:color w:val="0000FF"/>
          <w:sz w:val="20"/>
          <w:szCs w:val="20"/>
        </w:rPr>
      </w:pPr>
    </w:p>
    <w:p w14:paraId="000002DC" w14:textId="77777777" w:rsidR="00BC3235" w:rsidRDefault="00000000">
      <w:pPr>
        <w:jc w:val="both"/>
        <w:rPr>
          <w:rFonts w:ascii="Arial" w:eastAsia="Arial" w:hAnsi="Arial" w:cs="Arial"/>
          <w:color w:val="0000FF"/>
          <w:sz w:val="20"/>
          <w:szCs w:val="20"/>
          <w:highlight w:val="white"/>
        </w:rPr>
      </w:pPr>
      <w:r>
        <w:rPr>
          <w:rFonts w:ascii="Arial" w:eastAsia="Arial" w:hAnsi="Arial" w:cs="Arial"/>
          <w:i/>
          <w:color w:val="0000FF"/>
          <w:sz w:val="20"/>
          <w:szCs w:val="20"/>
          <w:highlight w:val="white"/>
        </w:rPr>
        <w:t>Nota Explicativa 99:</w:t>
      </w:r>
      <w:r>
        <w:rPr>
          <w:rFonts w:ascii="Arial" w:eastAsia="Arial" w:hAnsi="Arial" w:cs="Arial"/>
          <w:color w:val="0000FF"/>
          <w:sz w:val="20"/>
          <w:szCs w:val="20"/>
          <w:highlight w:val="white"/>
        </w:rPr>
        <w:t xml:space="preserve"> O regime de execução deve ser sopesado e explicitado pela Administração, em particular em termos de eficiência na gestão contratual. </w:t>
      </w:r>
      <w:r>
        <w:rPr>
          <w:rFonts w:ascii="Arial" w:eastAsia="Arial" w:hAnsi="Arial" w:cs="Arial"/>
          <w:color w:val="0000FF"/>
          <w:sz w:val="20"/>
          <w:szCs w:val="20"/>
          <w:highlight w:val="white"/>
          <w:u w:val="single"/>
        </w:rPr>
        <w:t>Como regra, exige-se que as características qualitativas e quantitativas do objeto sejam previamente definidas no edital, permitindo-se aos licitantes a elaboração de proposta fundada em dados objetivos e seguros</w:t>
      </w:r>
      <w:r>
        <w:rPr>
          <w:rFonts w:ascii="Arial" w:eastAsia="Arial" w:hAnsi="Arial" w:cs="Arial"/>
          <w:color w:val="0000FF"/>
          <w:sz w:val="20"/>
          <w:szCs w:val="20"/>
          <w:highlight w:val="white"/>
        </w:rPr>
        <w:t xml:space="preserve">. </w:t>
      </w:r>
    </w:p>
    <w:p w14:paraId="000002DD" w14:textId="77777777" w:rsidR="00BC3235" w:rsidRDefault="00000000">
      <w:pPr>
        <w:jc w:val="both"/>
        <w:rPr>
          <w:rFonts w:ascii="Arial" w:eastAsia="Arial" w:hAnsi="Arial" w:cs="Arial"/>
          <w:color w:val="0000FF"/>
          <w:sz w:val="20"/>
          <w:szCs w:val="20"/>
          <w:highlight w:val="white"/>
        </w:rPr>
      </w:pPr>
      <w:r>
        <w:rPr>
          <w:rFonts w:ascii="Arial" w:eastAsia="Arial" w:hAnsi="Arial" w:cs="Arial"/>
          <w:color w:val="0000FF"/>
          <w:sz w:val="20"/>
          <w:szCs w:val="20"/>
          <w:highlight w:val="white"/>
        </w:rPr>
        <w:t>Quando isso não é possível, ou seja, quando não se sabe ao certo a estimativa precisa dos itens e quantitativos que compõem o objeto a ser contratado, o gestor deve avaliar a melhor forma de execução contratual.</w:t>
      </w:r>
    </w:p>
    <w:p w14:paraId="000002DE" w14:textId="77777777" w:rsidR="00BC3235" w:rsidRDefault="00BC3235">
      <w:pPr>
        <w:jc w:val="both"/>
        <w:rPr>
          <w:rFonts w:ascii="Arial" w:eastAsia="Arial" w:hAnsi="Arial" w:cs="Arial"/>
          <w:color w:val="0000FF"/>
          <w:sz w:val="20"/>
          <w:szCs w:val="20"/>
          <w:highlight w:val="white"/>
        </w:rPr>
      </w:pPr>
    </w:p>
    <w:p w14:paraId="000002DF" w14:textId="77777777" w:rsidR="00BC3235" w:rsidRDefault="00000000">
      <w:pPr>
        <w:jc w:val="both"/>
        <w:rPr>
          <w:rFonts w:ascii="Arial" w:eastAsia="Arial" w:hAnsi="Arial" w:cs="Arial"/>
          <w:color w:val="0000FF"/>
          <w:sz w:val="20"/>
          <w:szCs w:val="20"/>
          <w:highlight w:val="white"/>
        </w:rPr>
      </w:pPr>
      <w:r>
        <w:rPr>
          <w:rFonts w:ascii="Arial" w:eastAsia="Arial" w:hAnsi="Arial" w:cs="Arial"/>
          <w:b/>
          <w:color w:val="0000FF"/>
          <w:sz w:val="20"/>
          <w:szCs w:val="20"/>
          <w:highlight w:val="white"/>
        </w:rPr>
        <w:t>Na empreitada por preço global</w:t>
      </w:r>
      <w:r>
        <w:rPr>
          <w:rFonts w:ascii="Arial" w:eastAsia="Arial" w:hAnsi="Arial" w:cs="Arial"/>
          <w:color w:val="0000FF"/>
          <w:sz w:val="20"/>
          <w:szCs w:val="20"/>
          <w:highlight w:val="white"/>
        </w:rPr>
        <w:t xml:space="preserve">, cada parte assume, em tese, o risco de eventuais distorções nos quantitativos a serem executados, que podem ser superiores ou inferiores àqueles originalmente previstos na planilha orçamentária da contratação. </w:t>
      </w:r>
      <w:r>
        <w:rPr>
          <w:rFonts w:ascii="Arial" w:eastAsia="Arial" w:hAnsi="Arial" w:cs="Arial"/>
          <w:color w:val="0000FF"/>
          <w:sz w:val="20"/>
          <w:szCs w:val="20"/>
          <w:highlight w:val="white"/>
          <w:u w:val="single"/>
        </w:rPr>
        <w:t>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(art. 47 da Lei nº 8.666, de 1993), para evitar distorções relevantes no decorrer da execução contratual</w:t>
      </w:r>
      <w:r>
        <w:rPr>
          <w:rFonts w:ascii="Arial" w:eastAsia="Arial" w:hAnsi="Arial" w:cs="Arial"/>
          <w:color w:val="0000FF"/>
          <w:sz w:val="20"/>
          <w:szCs w:val="20"/>
          <w:highlight w:val="white"/>
        </w:rPr>
        <w:t xml:space="preserve"> (TCU. Acórdão 1978/2013-Plenário, TC 007.109/2013-0, relator Ministro Valmir Campelo, 31.7.2013). </w:t>
      </w:r>
    </w:p>
    <w:p w14:paraId="000002E0" w14:textId="77777777" w:rsidR="00BC3235" w:rsidRDefault="00BC3235">
      <w:pPr>
        <w:jc w:val="both"/>
        <w:rPr>
          <w:rFonts w:ascii="Arial" w:eastAsia="Arial" w:hAnsi="Arial" w:cs="Arial"/>
          <w:color w:val="0000FF"/>
          <w:sz w:val="20"/>
          <w:szCs w:val="20"/>
          <w:highlight w:val="white"/>
        </w:rPr>
      </w:pPr>
    </w:p>
    <w:p w14:paraId="000002E1" w14:textId="77777777" w:rsidR="00BC3235" w:rsidRDefault="00000000">
      <w:pPr>
        <w:jc w:val="both"/>
        <w:rPr>
          <w:rFonts w:ascii="Arial" w:eastAsia="Arial" w:hAnsi="Arial" w:cs="Arial"/>
          <w:color w:val="0000FF"/>
          <w:sz w:val="20"/>
          <w:szCs w:val="20"/>
          <w:highlight w:val="white"/>
        </w:rPr>
      </w:pPr>
      <w:r>
        <w:rPr>
          <w:rFonts w:ascii="Arial" w:eastAsia="Arial" w:hAnsi="Arial" w:cs="Arial"/>
          <w:b/>
          <w:color w:val="0000FF"/>
          <w:sz w:val="20"/>
          <w:szCs w:val="20"/>
          <w:highlight w:val="white"/>
        </w:rPr>
        <w:t>Já na empreitada por preço unitário</w:t>
      </w:r>
      <w:r>
        <w:rPr>
          <w:rFonts w:ascii="Arial" w:eastAsia="Arial" w:hAnsi="Arial" w:cs="Arial"/>
          <w:color w:val="0000FF"/>
          <w:sz w:val="20"/>
          <w:szCs w:val="20"/>
          <w:highlight w:val="white"/>
        </w:rPr>
        <w:t xml:space="preserve">, </w:t>
      </w:r>
      <w:r>
        <w:rPr>
          <w:rFonts w:ascii="Arial" w:eastAsia="Arial" w:hAnsi="Arial" w:cs="Arial"/>
          <w:color w:val="0000FF"/>
          <w:sz w:val="20"/>
          <w:szCs w:val="20"/>
          <w:highlight w:val="white"/>
          <w:u w:val="single"/>
        </w:rPr>
        <w:t>em que o preço é fixado por unidade determinada, os pagamentos correspondem à medição dos serviços efetivamente executados</w:t>
      </w:r>
      <w:r>
        <w:rPr>
          <w:rFonts w:ascii="Arial" w:eastAsia="Arial" w:hAnsi="Arial" w:cs="Arial"/>
          <w:color w:val="0000FF"/>
          <w:sz w:val="20"/>
          <w:szCs w:val="20"/>
          <w:highlight w:val="white"/>
        </w:rPr>
        <w:t xml:space="preserve">, de modo que os riscos dos contratantes em relação a diferenças de quantitativos são menores. </w:t>
      </w:r>
      <w:r>
        <w:rPr>
          <w:rFonts w:ascii="Arial" w:eastAsia="Arial" w:hAnsi="Arial" w:cs="Arial"/>
          <w:color w:val="0000FF"/>
          <w:sz w:val="20"/>
          <w:szCs w:val="20"/>
          <w:highlight w:val="white"/>
          <w:u w:val="single"/>
        </w:rPr>
        <w:t>Tal regime é mais apropriado para os casos em que não se conhecem de antemão, com adequado nível de precisão, os quantitativos totais da obra ou serviço: a execução das “unidades” se dará de acordo com a necessidade observada</w:t>
      </w:r>
      <w:r>
        <w:rPr>
          <w:rFonts w:ascii="Arial" w:eastAsia="Arial" w:hAnsi="Arial" w:cs="Arial"/>
          <w:color w:val="0000FF"/>
          <w:sz w:val="20"/>
          <w:szCs w:val="20"/>
          <w:highlight w:val="white"/>
        </w:rPr>
        <w:t xml:space="preserve">, com a realização de medições periódicas a fim de quantificar os serviços efetivamente executados e os correspondentes valores devidos (TCU. Acórdão 1978/2013-Plenário, TC 007.109/2013-0, relator Ministro Valmir Campelo, 31.7.2013). </w:t>
      </w:r>
    </w:p>
    <w:p w14:paraId="000002E2" w14:textId="77777777" w:rsidR="00BC3235" w:rsidRDefault="00BC3235">
      <w:pPr>
        <w:jc w:val="both"/>
        <w:rPr>
          <w:rFonts w:ascii="Arial" w:eastAsia="Arial" w:hAnsi="Arial" w:cs="Arial"/>
          <w:color w:val="0000FF"/>
          <w:sz w:val="20"/>
          <w:szCs w:val="20"/>
          <w:highlight w:val="white"/>
        </w:rPr>
      </w:pPr>
    </w:p>
    <w:p w14:paraId="000002E3" w14:textId="77777777" w:rsidR="00BC3235" w:rsidRDefault="00000000">
      <w:pPr>
        <w:jc w:val="both"/>
        <w:rPr>
          <w:rFonts w:ascii="Arial" w:eastAsia="Arial" w:hAnsi="Arial" w:cs="Arial"/>
          <w:color w:val="0000FF"/>
          <w:sz w:val="20"/>
          <w:szCs w:val="20"/>
          <w:highlight w:val="white"/>
        </w:rPr>
      </w:pPr>
      <w:r>
        <w:rPr>
          <w:rFonts w:ascii="Arial" w:eastAsia="Arial" w:hAnsi="Arial" w:cs="Arial"/>
          <w:color w:val="0000FF"/>
          <w:sz w:val="20"/>
          <w:szCs w:val="20"/>
          <w:highlight w:val="white"/>
        </w:rPr>
        <w:t xml:space="preserve">Assim, </w:t>
      </w:r>
      <w:r>
        <w:rPr>
          <w:rFonts w:ascii="Arial" w:eastAsia="Arial" w:hAnsi="Arial" w:cs="Arial"/>
          <w:b/>
          <w:i/>
          <w:color w:val="0000FF"/>
          <w:sz w:val="20"/>
          <w:szCs w:val="20"/>
          <w:highlight w:val="white"/>
          <w:u w:val="single"/>
        </w:rPr>
        <w:t>na empreitada por preço unitário haverá a execução do contrato conforme a demanda</w:t>
      </w:r>
      <w:r>
        <w:rPr>
          <w:rFonts w:ascii="Arial" w:eastAsia="Arial" w:hAnsi="Arial" w:cs="Arial"/>
          <w:color w:val="0000FF"/>
          <w:sz w:val="20"/>
          <w:szCs w:val="20"/>
          <w:highlight w:val="white"/>
        </w:rPr>
        <w:t xml:space="preserve">, e esse regime de execução foi criado para resolver o problema da necessidade de fixar uma remuneração sem que se tivesse, desde logo, a quantidade exata do encargo a ser executado. </w:t>
      </w:r>
    </w:p>
    <w:p w14:paraId="000002E4" w14:textId="77777777" w:rsidR="00BC3235" w:rsidRDefault="00BC3235">
      <w:pPr>
        <w:jc w:val="both"/>
        <w:rPr>
          <w:rFonts w:ascii="Arial" w:eastAsia="Arial" w:hAnsi="Arial" w:cs="Arial"/>
          <w:color w:val="0000FF"/>
          <w:sz w:val="20"/>
          <w:szCs w:val="20"/>
          <w:highlight w:val="white"/>
        </w:rPr>
      </w:pPr>
    </w:p>
    <w:p w14:paraId="000002E5" w14:textId="77777777" w:rsidR="00BC3235" w:rsidRDefault="00000000">
      <w:pPr>
        <w:jc w:val="both"/>
        <w:rPr>
          <w:rFonts w:ascii="Arial" w:eastAsia="Arial" w:hAnsi="Arial" w:cs="Arial"/>
          <w:color w:val="0000FF"/>
          <w:sz w:val="20"/>
          <w:szCs w:val="20"/>
          <w:highlight w:val="white"/>
        </w:rPr>
      </w:pPr>
      <w:r>
        <w:rPr>
          <w:rFonts w:ascii="Arial" w:eastAsia="Arial" w:hAnsi="Arial" w:cs="Arial"/>
          <w:color w:val="0000FF"/>
          <w:sz w:val="20"/>
          <w:szCs w:val="20"/>
          <w:highlight w:val="white"/>
        </w:rPr>
        <w:t xml:space="preserve">A opção da Administração por um ou outro regime não decorre de mera conveniência, mas sim da possibilidade, no caso concreto, de predefinir uma estimativa precisa dos itens e respectivos quantitativos que compõem o objeto a ser licitado. </w:t>
      </w:r>
    </w:p>
    <w:p w14:paraId="000002E6"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11.  Da Aplicação da Margem de Preferência</w:t>
      </w:r>
    </w:p>
    <w:p w14:paraId="000002E7"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11.1 Aplica-se a margem de preferência conforme descrito a seguir:</w:t>
      </w:r>
    </w:p>
    <w:p w14:paraId="000002E8"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w:t>
      </w:r>
    </w:p>
    <w:p w14:paraId="000002E9"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Pr>
          <w:rFonts w:ascii="Arial" w:eastAsia="Arial" w:hAnsi="Arial" w:cs="Arial"/>
          <w:b/>
          <w:i/>
          <w:color w:val="FF0000"/>
          <w:sz w:val="20"/>
          <w:szCs w:val="20"/>
          <w:u w:val="single"/>
        </w:rPr>
        <w:t>OU</w:t>
      </w:r>
    </w:p>
    <w:p w14:paraId="000002EA"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11.1 Não será aplicada margem de preferência na presente contratação.</w:t>
      </w:r>
    </w:p>
    <w:p w14:paraId="000002EB" w14:textId="77777777" w:rsidR="00BC3235" w:rsidRDefault="00000000">
      <w:pPr>
        <w:spacing w:before="240" w:line="276" w:lineRule="auto"/>
        <w:jc w:val="both"/>
        <w:rPr>
          <w:rFonts w:ascii="Arial" w:eastAsia="Arial" w:hAnsi="Arial" w:cs="Arial"/>
          <w:i/>
          <w:color w:val="0000FF"/>
          <w:sz w:val="20"/>
          <w:szCs w:val="20"/>
        </w:rPr>
      </w:pPr>
      <w:r>
        <w:rPr>
          <w:rFonts w:ascii="Arial" w:eastAsia="Arial" w:hAnsi="Arial" w:cs="Arial"/>
          <w:i/>
          <w:color w:val="0000FF"/>
          <w:sz w:val="20"/>
          <w:szCs w:val="20"/>
        </w:rPr>
        <w:t>Nota Explicativa 100: Sobre a margem de preferência: Art. 26. No processo de licitação, poderá ser estabelecida margem de preferência para:</w:t>
      </w:r>
    </w:p>
    <w:p w14:paraId="000002EC" w14:textId="77777777" w:rsidR="00BC3235" w:rsidRDefault="00000000">
      <w:pPr>
        <w:spacing w:before="120" w:after="120" w:line="276" w:lineRule="auto"/>
        <w:jc w:val="both"/>
        <w:rPr>
          <w:rFonts w:ascii="Arial" w:eastAsia="Arial" w:hAnsi="Arial" w:cs="Arial"/>
          <w:i/>
          <w:color w:val="0000FF"/>
          <w:sz w:val="20"/>
          <w:szCs w:val="20"/>
        </w:rPr>
      </w:pPr>
      <w:r>
        <w:rPr>
          <w:rFonts w:ascii="Arial" w:eastAsia="Arial" w:hAnsi="Arial" w:cs="Arial"/>
          <w:i/>
          <w:color w:val="0000FF"/>
          <w:sz w:val="20"/>
          <w:szCs w:val="20"/>
        </w:rPr>
        <w:t xml:space="preserve">I - </w:t>
      </w:r>
      <w:proofErr w:type="gramStart"/>
      <w:r>
        <w:rPr>
          <w:rFonts w:ascii="Arial" w:eastAsia="Arial" w:hAnsi="Arial" w:cs="Arial"/>
          <w:i/>
          <w:color w:val="0000FF"/>
          <w:sz w:val="20"/>
          <w:szCs w:val="20"/>
        </w:rPr>
        <w:t>bens</w:t>
      </w:r>
      <w:proofErr w:type="gramEnd"/>
      <w:r>
        <w:rPr>
          <w:rFonts w:ascii="Arial" w:eastAsia="Arial" w:hAnsi="Arial" w:cs="Arial"/>
          <w:i/>
          <w:color w:val="0000FF"/>
          <w:sz w:val="20"/>
          <w:szCs w:val="20"/>
        </w:rPr>
        <w:t xml:space="preserve"> manufaturados e serviços nacionais que atendam a normas técnicas brasileiras;</w:t>
      </w:r>
    </w:p>
    <w:p w14:paraId="000002ED" w14:textId="77777777" w:rsidR="00BC3235" w:rsidRDefault="00000000">
      <w:pPr>
        <w:spacing w:before="120" w:after="120" w:line="276" w:lineRule="auto"/>
        <w:jc w:val="both"/>
        <w:rPr>
          <w:rFonts w:ascii="Arial" w:eastAsia="Arial" w:hAnsi="Arial" w:cs="Arial"/>
          <w:i/>
          <w:color w:val="0000FF"/>
          <w:sz w:val="20"/>
          <w:szCs w:val="20"/>
        </w:rPr>
      </w:pPr>
      <w:r>
        <w:rPr>
          <w:rFonts w:ascii="Arial" w:eastAsia="Arial" w:hAnsi="Arial" w:cs="Arial"/>
          <w:i/>
          <w:color w:val="0000FF"/>
          <w:sz w:val="20"/>
          <w:szCs w:val="20"/>
        </w:rPr>
        <w:t xml:space="preserve">II - </w:t>
      </w:r>
      <w:proofErr w:type="gramStart"/>
      <w:r>
        <w:rPr>
          <w:rFonts w:ascii="Arial" w:eastAsia="Arial" w:hAnsi="Arial" w:cs="Arial"/>
          <w:i/>
          <w:color w:val="0000FF"/>
          <w:sz w:val="20"/>
          <w:szCs w:val="20"/>
        </w:rPr>
        <w:t>bens</w:t>
      </w:r>
      <w:proofErr w:type="gramEnd"/>
      <w:r>
        <w:rPr>
          <w:rFonts w:ascii="Arial" w:eastAsia="Arial" w:hAnsi="Arial" w:cs="Arial"/>
          <w:i/>
          <w:color w:val="0000FF"/>
          <w:sz w:val="20"/>
          <w:szCs w:val="20"/>
        </w:rPr>
        <w:t xml:space="preserve"> reciclados, recicláveis ou biodegradáveis, conforme regulamento.</w:t>
      </w:r>
    </w:p>
    <w:p w14:paraId="000002EE" w14:textId="77777777" w:rsidR="00BC3235" w:rsidRDefault="00000000">
      <w:pPr>
        <w:spacing w:before="240" w:line="276" w:lineRule="auto"/>
        <w:jc w:val="both"/>
        <w:rPr>
          <w:rFonts w:ascii="Arial" w:eastAsia="Arial" w:hAnsi="Arial" w:cs="Arial"/>
          <w:i/>
          <w:color w:val="0000FF"/>
          <w:sz w:val="20"/>
          <w:szCs w:val="20"/>
        </w:rPr>
      </w:pPr>
      <w:r>
        <w:rPr>
          <w:rFonts w:ascii="Arial" w:eastAsia="Arial" w:hAnsi="Arial" w:cs="Arial"/>
          <w:i/>
          <w:color w:val="0000FF"/>
          <w:sz w:val="20"/>
          <w:szCs w:val="20"/>
        </w:rPr>
        <w:t xml:space="preserve">§ 1º A margem de preferência de que trata o </w:t>
      </w:r>
      <w:r>
        <w:rPr>
          <w:rFonts w:ascii="Arial" w:eastAsia="Arial" w:hAnsi="Arial" w:cs="Arial"/>
          <w:b/>
          <w:i/>
          <w:color w:val="0000FF"/>
          <w:sz w:val="20"/>
          <w:szCs w:val="20"/>
        </w:rPr>
        <w:t xml:space="preserve">caput </w:t>
      </w:r>
      <w:r>
        <w:rPr>
          <w:rFonts w:ascii="Arial" w:eastAsia="Arial" w:hAnsi="Arial" w:cs="Arial"/>
          <w:i/>
          <w:color w:val="0000FF"/>
          <w:sz w:val="20"/>
          <w:szCs w:val="20"/>
        </w:rPr>
        <w:t>deste artigo:</w:t>
      </w:r>
    </w:p>
    <w:p w14:paraId="000002EF" w14:textId="77777777" w:rsidR="00BC3235" w:rsidRDefault="00000000">
      <w:pPr>
        <w:spacing w:before="240" w:line="276" w:lineRule="auto"/>
        <w:jc w:val="both"/>
        <w:rPr>
          <w:rFonts w:ascii="Arial" w:eastAsia="Arial" w:hAnsi="Arial" w:cs="Arial"/>
          <w:b/>
          <w:i/>
          <w:color w:val="0000FF"/>
          <w:sz w:val="20"/>
          <w:szCs w:val="20"/>
        </w:rPr>
      </w:pPr>
      <w:r>
        <w:rPr>
          <w:rFonts w:ascii="Arial" w:eastAsia="Arial" w:hAnsi="Arial" w:cs="Arial"/>
          <w:i/>
          <w:color w:val="0000FF"/>
          <w:sz w:val="20"/>
          <w:szCs w:val="20"/>
        </w:rPr>
        <w:t xml:space="preserve">I - </w:t>
      </w:r>
      <w:proofErr w:type="gramStart"/>
      <w:r>
        <w:rPr>
          <w:rFonts w:ascii="Arial" w:eastAsia="Arial" w:hAnsi="Arial" w:cs="Arial"/>
          <w:b/>
          <w:i/>
          <w:color w:val="0000FF"/>
          <w:sz w:val="20"/>
          <w:szCs w:val="20"/>
        </w:rPr>
        <w:t>será</w:t>
      </w:r>
      <w:proofErr w:type="gramEnd"/>
      <w:r>
        <w:rPr>
          <w:rFonts w:ascii="Arial" w:eastAsia="Arial" w:hAnsi="Arial" w:cs="Arial"/>
          <w:b/>
          <w:i/>
          <w:color w:val="0000FF"/>
          <w:sz w:val="20"/>
          <w:szCs w:val="20"/>
        </w:rPr>
        <w:t xml:space="preserve"> definida em decisão fundamentada do Poder Executivo federal, no caso do inciso I do caput deste artigo;</w:t>
      </w:r>
    </w:p>
    <w:p w14:paraId="000002F0" w14:textId="77777777" w:rsidR="00BC3235" w:rsidRDefault="00000000">
      <w:pPr>
        <w:spacing w:before="240" w:line="276" w:lineRule="auto"/>
        <w:jc w:val="both"/>
        <w:rPr>
          <w:rFonts w:ascii="Arial" w:eastAsia="Arial" w:hAnsi="Arial" w:cs="Arial"/>
          <w:i/>
          <w:color w:val="0000FF"/>
          <w:sz w:val="20"/>
          <w:szCs w:val="20"/>
        </w:rPr>
      </w:pPr>
      <w:r>
        <w:rPr>
          <w:rFonts w:ascii="Arial" w:eastAsia="Arial" w:hAnsi="Arial" w:cs="Arial"/>
          <w:i/>
          <w:color w:val="0000FF"/>
          <w:sz w:val="20"/>
          <w:szCs w:val="20"/>
        </w:rPr>
        <w:t xml:space="preserve">II - </w:t>
      </w:r>
      <w:proofErr w:type="gramStart"/>
      <w:r>
        <w:rPr>
          <w:rFonts w:ascii="Arial" w:eastAsia="Arial" w:hAnsi="Arial" w:cs="Arial"/>
          <w:i/>
          <w:color w:val="0000FF"/>
          <w:sz w:val="20"/>
          <w:szCs w:val="20"/>
        </w:rPr>
        <w:t>poderá</w:t>
      </w:r>
      <w:proofErr w:type="gramEnd"/>
      <w:r>
        <w:rPr>
          <w:rFonts w:ascii="Arial" w:eastAsia="Arial" w:hAnsi="Arial" w:cs="Arial"/>
          <w:i/>
          <w:color w:val="0000FF"/>
          <w:sz w:val="20"/>
          <w:szCs w:val="20"/>
        </w:rPr>
        <w:t xml:space="preserve"> ser de até 10% (dez por cento) sobre o preço dos bens e serviços que não se enquadrem no disposto nos incisos I ou II do </w:t>
      </w:r>
      <w:r>
        <w:rPr>
          <w:rFonts w:ascii="Arial" w:eastAsia="Arial" w:hAnsi="Arial" w:cs="Arial"/>
          <w:b/>
          <w:i/>
          <w:color w:val="0000FF"/>
          <w:sz w:val="20"/>
          <w:szCs w:val="20"/>
        </w:rPr>
        <w:t xml:space="preserve">caput </w:t>
      </w:r>
      <w:r>
        <w:rPr>
          <w:rFonts w:ascii="Arial" w:eastAsia="Arial" w:hAnsi="Arial" w:cs="Arial"/>
          <w:i/>
          <w:color w:val="0000FF"/>
          <w:sz w:val="20"/>
          <w:szCs w:val="20"/>
        </w:rPr>
        <w:t>deste artigo;</w:t>
      </w:r>
    </w:p>
    <w:p w14:paraId="000002F1" w14:textId="77777777" w:rsidR="00BC3235" w:rsidRDefault="00000000">
      <w:pPr>
        <w:spacing w:before="240" w:line="276" w:lineRule="auto"/>
        <w:jc w:val="both"/>
        <w:rPr>
          <w:rFonts w:ascii="Arial" w:eastAsia="Arial" w:hAnsi="Arial" w:cs="Arial"/>
          <w:i/>
          <w:color w:val="0000FF"/>
          <w:sz w:val="20"/>
          <w:szCs w:val="20"/>
        </w:rPr>
      </w:pPr>
      <w:r>
        <w:rPr>
          <w:rFonts w:ascii="Arial" w:eastAsia="Arial" w:hAnsi="Arial" w:cs="Arial"/>
          <w:i/>
          <w:color w:val="0000FF"/>
          <w:sz w:val="20"/>
          <w:szCs w:val="20"/>
        </w:rPr>
        <w:t>III - poderá ser estendida a bens manufaturados e serviços originários de Estados Partes do Mercado Comum do Sul (Mercosul), desde que haja reciprocidade com o País prevista em acordo internacional aprovado pelo Congresso Nacional e ratificado pelo Presidente da República.</w:t>
      </w:r>
    </w:p>
    <w:p w14:paraId="000002F2" w14:textId="77777777" w:rsidR="00BC3235" w:rsidRDefault="00000000">
      <w:pPr>
        <w:spacing w:before="240" w:line="276" w:lineRule="auto"/>
        <w:jc w:val="both"/>
        <w:rPr>
          <w:rFonts w:ascii="Arial" w:eastAsia="Arial" w:hAnsi="Arial" w:cs="Arial"/>
          <w:i/>
          <w:color w:val="0000FF"/>
          <w:sz w:val="20"/>
          <w:szCs w:val="20"/>
        </w:rPr>
      </w:pPr>
      <w:r>
        <w:rPr>
          <w:rFonts w:ascii="Arial" w:eastAsia="Arial" w:hAnsi="Arial" w:cs="Arial"/>
          <w:i/>
          <w:color w:val="0000FF"/>
          <w:sz w:val="20"/>
          <w:szCs w:val="20"/>
        </w:rPr>
        <w:t xml:space="preserve">§ 2º Para os bens manufaturados nacionais e serviços nacionais resultantes de desenvolvimento e inovação tecnológica no País, definidos conforme regulamento do Poder Executivo federal, a margem de preferência a que se refere o </w:t>
      </w:r>
      <w:r>
        <w:rPr>
          <w:rFonts w:ascii="Arial" w:eastAsia="Arial" w:hAnsi="Arial" w:cs="Arial"/>
          <w:b/>
          <w:i/>
          <w:color w:val="0000FF"/>
          <w:sz w:val="20"/>
          <w:szCs w:val="20"/>
        </w:rPr>
        <w:t xml:space="preserve">caput </w:t>
      </w:r>
      <w:r>
        <w:rPr>
          <w:rFonts w:ascii="Arial" w:eastAsia="Arial" w:hAnsi="Arial" w:cs="Arial"/>
          <w:i/>
          <w:color w:val="0000FF"/>
          <w:sz w:val="20"/>
          <w:szCs w:val="20"/>
        </w:rPr>
        <w:t>deste artigo poderá ser de até 20% (vinte por cento).</w:t>
      </w:r>
    </w:p>
    <w:p w14:paraId="000002F3" w14:textId="77777777" w:rsidR="00BC3235" w:rsidRDefault="00000000">
      <w:pPr>
        <w:spacing w:before="240" w:line="276" w:lineRule="auto"/>
        <w:jc w:val="both"/>
        <w:rPr>
          <w:rFonts w:ascii="Arial" w:eastAsia="Arial" w:hAnsi="Arial" w:cs="Arial"/>
          <w:i/>
          <w:color w:val="0000FF"/>
          <w:sz w:val="20"/>
          <w:szCs w:val="20"/>
        </w:rPr>
      </w:pPr>
      <w:r>
        <w:rPr>
          <w:rFonts w:ascii="Arial" w:eastAsia="Arial" w:hAnsi="Arial" w:cs="Arial"/>
          <w:i/>
          <w:color w:val="0000FF"/>
          <w:sz w:val="20"/>
          <w:szCs w:val="20"/>
        </w:rPr>
        <w:t>§ 3º (VETADO).</w:t>
      </w:r>
    </w:p>
    <w:p w14:paraId="000002F4" w14:textId="77777777" w:rsidR="00BC3235" w:rsidRDefault="00000000">
      <w:pPr>
        <w:spacing w:before="240" w:line="276" w:lineRule="auto"/>
        <w:jc w:val="both"/>
        <w:rPr>
          <w:rFonts w:ascii="Arial" w:eastAsia="Arial" w:hAnsi="Arial" w:cs="Arial"/>
          <w:i/>
          <w:color w:val="0000FF"/>
          <w:sz w:val="20"/>
          <w:szCs w:val="20"/>
        </w:rPr>
      </w:pPr>
      <w:r>
        <w:rPr>
          <w:rFonts w:ascii="Arial" w:eastAsia="Arial" w:hAnsi="Arial" w:cs="Arial"/>
          <w:i/>
          <w:color w:val="0000FF"/>
          <w:sz w:val="20"/>
          <w:szCs w:val="20"/>
        </w:rPr>
        <w:t>§ 4º (VETADO).</w:t>
      </w:r>
    </w:p>
    <w:p w14:paraId="000002F5" w14:textId="77777777" w:rsidR="00BC3235" w:rsidRDefault="00000000">
      <w:pPr>
        <w:spacing w:before="240" w:line="276" w:lineRule="auto"/>
        <w:jc w:val="both"/>
        <w:rPr>
          <w:rFonts w:ascii="Arial" w:eastAsia="Arial" w:hAnsi="Arial" w:cs="Arial"/>
          <w:i/>
          <w:color w:val="0000FF"/>
          <w:sz w:val="20"/>
          <w:szCs w:val="20"/>
        </w:rPr>
      </w:pPr>
      <w:r>
        <w:rPr>
          <w:rFonts w:ascii="Arial" w:eastAsia="Arial" w:hAnsi="Arial" w:cs="Arial"/>
          <w:i/>
          <w:color w:val="0000FF"/>
          <w:sz w:val="20"/>
          <w:szCs w:val="20"/>
        </w:rPr>
        <w:t>§ 5º A margem de preferência não se aplica aos bens manufaturados nacionais e aos serviços nacionais se a capacidade de produção desses bens ou de prestação desses serviços no País for inferior:</w:t>
      </w:r>
    </w:p>
    <w:p w14:paraId="000002F6" w14:textId="77777777" w:rsidR="00BC3235" w:rsidRDefault="00000000">
      <w:pPr>
        <w:spacing w:before="240" w:line="276" w:lineRule="auto"/>
        <w:jc w:val="both"/>
        <w:rPr>
          <w:rFonts w:ascii="Arial" w:eastAsia="Arial" w:hAnsi="Arial" w:cs="Arial"/>
          <w:i/>
          <w:color w:val="0000FF"/>
          <w:sz w:val="20"/>
          <w:szCs w:val="20"/>
        </w:rPr>
      </w:pPr>
      <w:r>
        <w:rPr>
          <w:rFonts w:ascii="Arial" w:eastAsia="Arial" w:hAnsi="Arial" w:cs="Arial"/>
          <w:i/>
          <w:color w:val="0000FF"/>
          <w:sz w:val="20"/>
          <w:szCs w:val="20"/>
        </w:rPr>
        <w:lastRenderedPageBreak/>
        <w:t xml:space="preserve">I - </w:t>
      </w:r>
      <w:proofErr w:type="gramStart"/>
      <w:r>
        <w:rPr>
          <w:rFonts w:ascii="Arial" w:eastAsia="Arial" w:hAnsi="Arial" w:cs="Arial"/>
          <w:i/>
          <w:color w:val="0000FF"/>
          <w:sz w:val="20"/>
          <w:szCs w:val="20"/>
        </w:rPr>
        <w:t>à</w:t>
      </w:r>
      <w:proofErr w:type="gramEnd"/>
      <w:r>
        <w:rPr>
          <w:rFonts w:ascii="Arial" w:eastAsia="Arial" w:hAnsi="Arial" w:cs="Arial"/>
          <w:i/>
          <w:color w:val="0000FF"/>
          <w:sz w:val="20"/>
          <w:szCs w:val="20"/>
        </w:rPr>
        <w:t xml:space="preserve"> quantidade a ser adquirida ou contratada; ou</w:t>
      </w:r>
    </w:p>
    <w:p w14:paraId="000002F7" w14:textId="77777777" w:rsidR="00BC3235" w:rsidRDefault="00000000">
      <w:pPr>
        <w:spacing w:before="240" w:after="240" w:line="276" w:lineRule="auto"/>
        <w:jc w:val="both"/>
        <w:rPr>
          <w:rFonts w:ascii="Arial" w:eastAsia="Arial" w:hAnsi="Arial" w:cs="Arial"/>
          <w:i/>
          <w:color w:val="0000FF"/>
          <w:sz w:val="20"/>
          <w:szCs w:val="20"/>
        </w:rPr>
      </w:pPr>
      <w:r>
        <w:rPr>
          <w:rFonts w:ascii="Arial" w:eastAsia="Arial" w:hAnsi="Arial" w:cs="Arial"/>
          <w:i/>
          <w:color w:val="0000FF"/>
          <w:sz w:val="20"/>
          <w:szCs w:val="20"/>
        </w:rPr>
        <w:t xml:space="preserve">II - </w:t>
      </w:r>
      <w:proofErr w:type="gramStart"/>
      <w:r>
        <w:rPr>
          <w:rFonts w:ascii="Arial" w:eastAsia="Arial" w:hAnsi="Arial" w:cs="Arial"/>
          <w:i/>
          <w:color w:val="0000FF"/>
          <w:sz w:val="20"/>
          <w:szCs w:val="20"/>
        </w:rPr>
        <w:t>aos</w:t>
      </w:r>
      <w:proofErr w:type="gramEnd"/>
      <w:r>
        <w:rPr>
          <w:rFonts w:ascii="Arial" w:eastAsia="Arial" w:hAnsi="Arial" w:cs="Arial"/>
          <w:i/>
          <w:color w:val="0000FF"/>
          <w:sz w:val="20"/>
          <w:szCs w:val="20"/>
        </w:rPr>
        <w:t xml:space="preserve"> quantitativos fixados em razão do parcelamento do objeto, quando for o caso.</w:t>
      </w:r>
    </w:p>
    <w:p w14:paraId="000002F8" w14:textId="77777777" w:rsidR="00BC3235" w:rsidRDefault="00000000">
      <w:pPr>
        <w:jc w:val="both"/>
        <w:rPr>
          <w:rFonts w:ascii="Arial" w:eastAsia="Arial" w:hAnsi="Arial" w:cs="Arial"/>
          <w:i/>
          <w:color w:val="0000FF"/>
          <w:sz w:val="20"/>
          <w:szCs w:val="20"/>
        </w:rPr>
      </w:pPr>
      <w:r>
        <w:rPr>
          <w:rFonts w:ascii="Arial" w:eastAsia="Arial" w:hAnsi="Arial" w:cs="Arial"/>
          <w:i/>
          <w:color w:val="0000FF"/>
          <w:sz w:val="20"/>
          <w:szCs w:val="20"/>
        </w:rPr>
        <w:t>§ 6º Os editais de licitação para a contratação de bens, serviços e obras poderão, mediante prévia justificativa da autoridade competente, exigir que o contratado promova, em favor de órgão ou entidade integrante da Administração Pública ou daqueles por ela indicados a partir de processo</w:t>
      </w:r>
    </w:p>
    <w:p w14:paraId="000002F9" w14:textId="77777777" w:rsidR="00BC3235" w:rsidRDefault="00000000">
      <w:pPr>
        <w:jc w:val="both"/>
        <w:rPr>
          <w:rFonts w:ascii="Arial" w:eastAsia="Arial" w:hAnsi="Arial" w:cs="Arial"/>
          <w:i/>
          <w:color w:val="0000FF"/>
          <w:sz w:val="20"/>
          <w:szCs w:val="20"/>
        </w:rPr>
      </w:pPr>
      <w:r>
        <w:rPr>
          <w:rFonts w:ascii="Arial" w:eastAsia="Arial" w:hAnsi="Arial" w:cs="Arial"/>
          <w:i/>
          <w:color w:val="0000FF"/>
          <w:sz w:val="20"/>
          <w:szCs w:val="20"/>
        </w:rPr>
        <w:t>isonômico, medidas de compensação comercial, industrial ou tecnológica ou acesso a condições</w:t>
      </w:r>
    </w:p>
    <w:p w14:paraId="000002FA" w14:textId="77777777" w:rsidR="00BC3235" w:rsidRDefault="00000000">
      <w:pPr>
        <w:jc w:val="both"/>
        <w:rPr>
          <w:rFonts w:ascii="Arial" w:eastAsia="Arial" w:hAnsi="Arial" w:cs="Arial"/>
          <w:i/>
          <w:color w:val="0000FF"/>
          <w:sz w:val="20"/>
          <w:szCs w:val="20"/>
        </w:rPr>
      </w:pPr>
      <w:r>
        <w:rPr>
          <w:rFonts w:ascii="Arial" w:eastAsia="Arial" w:hAnsi="Arial" w:cs="Arial"/>
          <w:i/>
          <w:color w:val="0000FF"/>
          <w:sz w:val="20"/>
          <w:szCs w:val="20"/>
        </w:rPr>
        <w:t>vantajosas de financiamento, cumulativamente ou não, na forma estabelecida pelo Poder Executivo</w:t>
      </w:r>
    </w:p>
    <w:p w14:paraId="000002FB" w14:textId="77777777" w:rsidR="00BC3235" w:rsidRDefault="00000000">
      <w:pPr>
        <w:jc w:val="both"/>
        <w:rPr>
          <w:rFonts w:ascii="Arial" w:eastAsia="Arial" w:hAnsi="Arial" w:cs="Arial"/>
          <w:i/>
          <w:color w:val="0000FF"/>
          <w:sz w:val="20"/>
          <w:szCs w:val="20"/>
        </w:rPr>
      </w:pPr>
      <w:r>
        <w:rPr>
          <w:rFonts w:ascii="Arial" w:eastAsia="Arial" w:hAnsi="Arial" w:cs="Arial"/>
          <w:i/>
          <w:color w:val="0000FF"/>
          <w:sz w:val="20"/>
          <w:szCs w:val="20"/>
        </w:rPr>
        <w:t>federal.</w:t>
      </w:r>
    </w:p>
    <w:p w14:paraId="000002FC" w14:textId="77777777" w:rsidR="00BC3235" w:rsidRDefault="00000000">
      <w:pPr>
        <w:spacing w:before="240" w:line="276" w:lineRule="auto"/>
        <w:jc w:val="both"/>
        <w:rPr>
          <w:rFonts w:ascii="Arial" w:eastAsia="Arial" w:hAnsi="Arial" w:cs="Arial"/>
          <w:i/>
          <w:color w:val="0000FF"/>
          <w:sz w:val="20"/>
          <w:szCs w:val="20"/>
        </w:rPr>
      </w:pPr>
      <w:r>
        <w:rPr>
          <w:rFonts w:ascii="Arial" w:eastAsia="Arial" w:hAnsi="Arial" w:cs="Arial"/>
          <w:i/>
          <w:color w:val="0000FF"/>
          <w:sz w:val="20"/>
          <w:szCs w:val="20"/>
        </w:rPr>
        <w:t>§ 7º Nas contratações destinadas à implantação, à manutenção e ao aperfeiçoamento dos sistemas de tecnologia de informação e comunicação considerados estratégicos em ato do Poder Executivo federal, a licitação poderá ser restrita a bens e serviços com tecnologia desenvolvida no País produzidos de acordo com o processo produtivo básico de que trata a Lei nº 10.176, de 11 de janeiro de 2001.</w:t>
      </w:r>
    </w:p>
    <w:p w14:paraId="000002FD" w14:textId="77777777" w:rsidR="00BC3235" w:rsidRDefault="00000000">
      <w:pPr>
        <w:spacing w:before="240" w:line="276" w:lineRule="auto"/>
        <w:jc w:val="both"/>
        <w:rPr>
          <w:rFonts w:ascii="Arial" w:eastAsia="Arial" w:hAnsi="Arial" w:cs="Arial"/>
          <w:i/>
          <w:color w:val="FF0000"/>
          <w:sz w:val="20"/>
          <w:szCs w:val="20"/>
        </w:rPr>
      </w:pPr>
      <w:r>
        <w:rPr>
          <w:rFonts w:ascii="Arial" w:eastAsia="Arial" w:hAnsi="Arial" w:cs="Arial"/>
          <w:i/>
          <w:color w:val="162937"/>
          <w:sz w:val="20"/>
          <w:szCs w:val="20"/>
        </w:rPr>
        <w:t>Art. 27. Será divulgada, em sítio eletrônico oficial, a cada exercício financeiro, a relação de empresas favorecidas em decorrência do disposto no art. 26 desta Lei, com indicação do volume de recursos destinados a cada uma delas.</w:t>
      </w:r>
      <w:r>
        <w:rPr>
          <w:rFonts w:ascii="Arial" w:eastAsia="Arial" w:hAnsi="Arial" w:cs="Arial"/>
          <w:i/>
          <w:color w:val="FF0000"/>
          <w:sz w:val="20"/>
          <w:szCs w:val="20"/>
        </w:rPr>
        <w:t xml:space="preserve"> </w:t>
      </w:r>
    </w:p>
    <w:p w14:paraId="000002FE"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highlight w:val="cyan"/>
        </w:rPr>
        <w:t>Obs.: Até o fechamento da edição deste modelo de minuta, ainda não havia regulamentação da Margem de Preferência.</w:t>
      </w:r>
    </w:p>
    <w:p w14:paraId="000002FF" w14:textId="77777777" w:rsidR="00BC3235" w:rsidRDefault="00000000">
      <w:pPr>
        <w:numPr>
          <w:ilvl w:val="0"/>
          <w:numId w:val="1"/>
        </w:numPr>
        <w:pBdr>
          <w:top w:val="nil"/>
          <w:left w:val="nil"/>
          <w:bottom w:val="nil"/>
          <w:right w:val="nil"/>
          <w:between w:val="nil"/>
        </w:pBdr>
        <w:spacing w:before="240" w:after="120"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 xml:space="preserve"> Exigências de habilitação</w:t>
      </w:r>
    </w:p>
    <w:p w14:paraId="00000300"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Nota Explicativa 101: 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14:paraId="00000301"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00000302"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do contratado em suportar vicissitudes contratuais, excluindo-se o que entender excessivo.</w:t>
      </w:r>
    </w:p>
    <w:p w14:paraId="00000303"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00000304"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Roboto" w:eastAsia="Roboto" w:hAnsi="Roboto" w:cs="Roboto"/>
          <w:color w:val="0000FF"/>
          <w:sz w:val="21"/>
          <w:szCs w:val="21"/>
        </w:rPr>
        <w:lastRenderedPageBreak/>
        <w:t xml:space="preserve">É vedada a inclusão de requisitos que não tenham suporte nos </w:t>
      </w:r>
      <w:proofErr w:type="spellStart"/>
      <w:r>
        <w:rPr>
          <w:rFonts w:ascii="Roboto" w:eastAsia="Roboto" w:hAnsi="Roboto" w:cs="Roboto"/>
          <w:color w:val="0000FF"/>
          <w:sz w:val="21"/>
          <w:szCs w:val="21"/>
        </w:rPr>
        <w:t>arts</w:t>
      </w:r>
      <w:proofErr w:type="spellEnd"/>
      <w:r>
        <w:rPr>
          <w:rFonts w:ascii="Roboto" w:eastAsia="Roboto" w:hAnsi="Roboto" w:cs="Roboto"/>
          <w:color w:val="0000FF"/>
          <w:sz w:val="21"/>
          <w:szCs w:val="21"/>
        </w:rPr>
        <w:t>. 66 a 69 da Lei nº 14.133, de 2021.</w:t>
      </w:r>
    </w:p>
    <w:p w14:paraId="00000305"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12.1 </w:t>
      </w:r>
      <w:r>
        <w:rPr>
          <w:rFonts w:ascii="Arial" w:eastAsia="Arial" w:hAnsi="Arial" w:cs="Arial"/>
          <w:color w:val="000000"/>
          <w:sz w:val="20"/>
          <w:szCs w:val="20"/>
        </w:rPr>
        <w:t>Para fins de habilitação, deverá o licitante comprovar os seguintes requisitos:</w:t>
      </w:r>
    </w:p>
    <w:p w14:paraId="00000306" w14:textId="77777777" w:rsidR="00BC3235" w:rsidRDefault="00000000">
      <w:pPr>
        <w:pBdr>
          <w:top w:val="nil"/>
          <w:left w:val="nil"/>
          <w:bottom w:val="nil"/>
          <w:right w:val="nil"/>
          <w:between w:val="nil"/>
        </w:pBdr>
        <w:spacing w:before="240" w:after="120" w:line="276" w:lineRule="auto"/>
        <w:jc w:val="both"/>
        <w:rPr>
          <w:rFonts w:ascii="Arial" w:eastAsia="Arial" w:hAnsi="Arial" w:cs="Arial"/>
          <w:b/>
          <w:sz w:val="20"/>
          <w:szCs w:val="20"/>
          <w:highlight w:val="cyan"/>
        </w:rPr>
      </w:pPr>
      <w:r>
        <w:rPr>
          <w:rFonts w:ascii="Arial" w:eastAsia="Arial" w:hAnsi="Arial" w:cs="Arial"/>
          <w:b/>
          <w:i/>
          <w:sz w:val="20"/>
          <w:szCs w:val="20"/>
        </w:rPr>
        <w:t xml:space="preserve">12.1.1 </w:t>
      </w:r>
      <w:r>
        <w:rPr>
          <w:rFonts w:ascii="Arial" w:eastAsia="Arial" w:hAnsi="Arial" w:cs="Arial"/>
          <w:b/>
          <w:i/>
          <w:color w:val="000000"/>
          <w:sz w:val="20"/>
          <w:szCs w:val="20"/>
        </w:rPr>
        <w:t xml:space="preserve">Habilitação jurídica </w:t>
      </w:r>
      <w:r>
        <w:rPr>
          <w:rFonts w:ascii="Arial" w:eastAsia="Arial" w:hAnsi="Arial" w:cs="Arial"/>
          <w:i/>
          <w:color w:val="000000"/>
          <w:sz w:val="20"/>
          <w:szCs w:val="20"/>
        </w:rPr>
        <w:t xml:space="preserve">- </w:t>
      </w:r>
      <w:r>
        <w:rPr>
          <w:rFonts w:ascii="Arial" w:eastAsia="Arial" w:hAnsi="Arial" w:cs="Arial"/>
          <w:b/>
          <w:sz w:val="20"/>
          <w:szCs w:val="20"/>
          <w:highlight w:val="cyan"/>
        </w:rPr>
        <w:t>CONFORME A PESSOA JURÍDICA / FÍSICA - NO QUE SE APLICAR</w:t>
      </w:r>
    </w:p>
    <w:p w14:paraId="00000307"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bookmarkStart w:id="9" w:name="_heading=h.1t3h5sf" w:colFirst="0" w:colLast="0"/>
      <w:bookmarkEnd w:id="9"/>
      <w:r>
        <w:rPr>
          <w:rFonts w:ascii="Arial" w:eastAsia="Arial" w:hAnsi="Arial" w:cs="Arial"/>
          <w:b/>
          <w:sz w:val="20"/>
          <w:szCs w:val="20"/>
        </w:rPr>
        <w:t xml:space="preserve">12.1.1.1 </w:t>
      </w:r>
      <w:r>
        <w:rPr>
          <w:rFonts w:ascii="Arial" w:eastAsia="Arial" w:hAnsi="Arial" w:cs="Arial"/>
          <w:b/>
          <w:color w:val="000000"/>
          <w:sz w:val="20"/>
          <w:szCs w:val="20"/>
        </w:rPr>
        <w:t>Pessoa física:</w:t>
      </w:r>
      <w:r>
        <w:rPr>
          <w:rFonts w:ascii="Arial" w:eastAsia="Arial" w:hAnsi="Arial" w:cs="Arial"/>
          <w:color w:val="000000"/>
          <w:sz w:val="20"/>
          <w:szCs w:val="20"/>
        </w:rPr>
        <w:t xml:space="preserve"> cédula de identidade (RG) ou documento equivalente que, por força de lei, tenha validade para fins de identificação em todo o território nacional;</w:t>
      </w:r>
    </w:p>
    <w:p w14:paraId="00000308"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highlight w:val="white"/>
        </w:rPr>
      </w:pPr>
      <w:r>
        <w:rPr>
          <w:rFonts w:ascii="Roboto" w:eastAsia="Roboto" w:hAnsi="Roboto" w:cs="Roboto"/>
          <w:color w:val="0000FF"/>
          <w:sz w:val="21"/>
          <w:szCs w:val="21"/>
          <w:highlight w:val="white"/>
        </w:rPr>
        <w:t>Nota Explicativa 102: 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00000309"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highlight w:val="white"/>
        </w:rPr>
      </w:pPr>
      <w:r>
        <w:rPr>
          <w:rFonts w:ascii="Roboto" w:eastAsia="Roboto" w:hAnsi="Roboto" w:cs="Roboto"/>
          <w:color w:val="0000FF"/>
          <w:sz w:val="21"/>
          <w:szCs w:val="21"/>
          <w:highlight w:val="white"/>
        </w:rPr>
        <w:t>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capital social mínimo e estrutura mínima, com equipamentos, instalações e equipe de profissionais ou corpo técnico para a execução do objeto incompatíveis com a natureza profissional da pessoa física, conforme demonstrado em estudo técnico preliminar”. Portanto, a possibilidade, ou não, de contratação de pessoas físicas deverá ser objeto de prévia análise e manifestação técnica por parte do órgão contratante, na fase de planejamento da contratação.</w:t>
      </w:r>
    </w:p>
    <w:p w14:paraId="0000030A"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Roboto" w:eastAsia="Roboto" w:hAnsi="Roboto" w:cs="Roboto"/>
          <w:color w:val="0000FF"/>
          <w:sz w:val="21"/>
          <w:szCs w:val="21"/>
          <w:highlight w:val="white"/>
        </w:rPr>
        <w:t>O Decreto n.º 10.977, de 23 de fevereiro de 2022,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caput do seu art. 11.</w:t>
      </w:r>
    </w:p>
    <w:p w14:paraId="0000030B"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b/>
          <w:sz w:val="20"/>
          <w:szCs w:val="20"/>
        </w:rPr>
        <w:t xml:space="preserve">12.1.1.2 </w:t>
      </w:r>
      <w:r>
        <w:rPr>
          <w:rFonts w:ascii="Arial" w:eastAsia="Arial" w:hAnsi="Arial" w:cs="Arial"/>
          <w:b/>
          <w:color w:val="000000"/>
          <w:sz w:val="20"/>
          <w:szCs w:val="20"/>
        </w:rPr>
        <w:t>Empresário individual:</w:t>
      </w:r>
      <w:r>
        <w:rPr>
          <w:rFonts w:ascii="Arial" w:eastAsia="Arial" w:hAnsi="Arial" w:cs="Arial"/>
          <w:color w:val="000000"/>
          <w:sz w:val="20"/>
          <w:szCs w:val="20"/>
        </w:rPr>
        <w:t xml:space="preserve"> inscrição no Registro Público de Empresas Mercantis, a cargo da Junta Comercial da respectiva sede; </w:t>
      </w:r>
    </w:p>
    <w:p w14:paraId="0000030C"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b/>
          <w:sz w:val="20"/>
          <w:szCs w:val="20"/>
        </w:rPr>
        <w:t xml:space="preserve">12.1.1.3 </w:t>
      </w:r>
      <w:r>
        <w:rPr>
          <w:rFonts w:ascii="Arial" w:eastAsia="Arial" w:hAnsi="Arial" w:cs="Arial"/>
          <w:b/>
          <w:color w:val="000000"/>
          <w:sz w:val="20"/>
          <w:szCs w:val="20"/>
        </w:rPr>
        <w:t>Microempreendedor Individual - MEI:</w:t>
      </w:r>
      <w:r>
        <w:rPr>
          <w:rFonts w:ascii="Arial" w:eastAsia="Arial" w:hAnsi="Arial" w:cs="Arial"/>
          <w:color w:val="000000"/>
          <w:sz w:val="20"/>
          <w:szCs w:val="20"/>
        </w:rPr>
        <w:t xml:space="preserve"> Certificado da Condição de Microempreendedor Individual - CCMEI, cuja aceitação ficará condicionada à verificação da autenticidade no sítio </w:t>
      </w:r>
      <w:hyperlink r:id="rId67">
        <w:r>
          <w:rPr>
            <w:rFonts w:ascii="Arial" w:eastAsia="Arial" w:hAnsi="Arial" w:cs="Arial"/>
            <w:color w:val="000080"/>
            <w:sz w:val="20"/>
            <w:szCs w:val="20"/>
            <w:u w:val="single"/>
          </w:rPr>
          <w:t>https://www.gov.br/empresas-e-negocios/pt-br/empreendedor</w:t>
        </w:r>
      </w:hyperlink>
      <w:r>
        <w:rPr>
          <w:rFonts w:ascii="Arial" w:eastAsia="Arial" w:hAnsi="Arial" w:cs="Arial"/>
          <w:color w:val="000000"/>
          <w:sz w:val="20"/>
          <w:szCs w:val="20"/>
        </w:rPr>
        <w:t xml:space="preserve">; </w:t>
      </w:r>
    </w:p>
    <w:p w14:paraId="0000030D"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b/>
          <w:sz w:val="20"/>
          <w:szCs w:val="20"/>
        </w:rPr>
        <w:t xml:space="preserve">12.1.1.4 </w:t>
      </w:r>
      <w:r>
        <w:rPr>
          <w:rFonts w:ascii="Arial" w:eastAsia="Arial" w:hAnsi="Arial" w:cs="Arial"/>
          <w:b/>
          <w:color w:val="000000"/>
          <w:sz w:val="20"/>
          <w:szCs w:val="20"/>
        </w:rPr>
        <w:t>Sociedade empresária, sociedade limitada unipessoal – SLU ou sociedade identificada como empresa individual de responsabilidade limitada - EIRELI:</w:t>
      </w:r>
      <w:r>
        <w:rPr>
          <w:rFonts w:ascii="Arial" w:eastAsia="Arial" w:hAnsi="Arial" w:cs="Arial"/>
          <w:color w:val="000000"/>
          <w:sz w:val="20"/>
          <w:szCs w:val="20"/>
        </w:rPr>
        <w:t xml:space="preserve"> inscrição do ato constitutivo, estatuto ou contrato social no Registro Público de Empresas Mercantis, a cargo da Junta Comercial da respectiva sede, acompanhada de documento comprobatório de seus administradores;</w:t>
      </w:r>
    </w:p>
    <w:p w14:paraId="0000030E"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103: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0000030F"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lastRenderedPageBreak/>
        <w:t>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00000310"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00000311"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b/>
          <w:sz w:val="20"/>
          <w:szCs w:val="20"/>
        </w:rPr>
        <w:t xml:space="preserve">12.1.1.5 </w:t>
      </w:r>
      <w:r>
        <w:rPr>
          <w:rFonts w:ascii="Arial" w:eastAsia="Arial" w:hAnsi="Arial" w:cs="Arial"/>
          <w:b/>
          <w:color w:val="000000"/>
          <w:sz w:val="20"/>
          <w:szCs w:val="20"/>
        </w:rPr>
        <w:t>Sociedade empresária estrangeira:</w:t>
      </w:r>
      <w:r>
        <w:rPr>
          <w:rFonts w:ascii="Arial" w:eastAsia="Arial" w:hAnsi="Arial" w:cs="Arial"/>
          <w:color w:val="000000"/>
          <w:sz w:val="20"/>
          <w:szCs w:val="2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68">
        <w:r>
          <w:rPr>
            <w:rFonts w:ascii="Arial" w:eastAsia="Arial" w:hAnsi="Arial" w:cs="Arial"/>
            <w:color w:val="000080"/>
            <w:sz w:val="20"/>
            <w:szCs w:val="20"/>
            <w:u w:val="single"/>
          </w:rPr>
          <w:t>Normativa DREI/ME n.º 77, de 18 de março de 2020</w:t>
        </w:r>
      </w:hyperlink>
      <w:r>
        <w:rPr>
          <w:rFonts w:ascii="Arial" w:eastAsia="Arial" w:hAnsi="Arial" w:cs="Arial"/>
          <w:color w:val="000000"/>
          <w:sz w:val="20"/>
          <w:szCs w:val="20"/>
        </w:rPr>
        <w:t>.</w:t>
      </w:r>
    </w:p>
    <w:p w14:paraId="00000312"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b/>
          <w:sz w:val="20"/>
          <w:szCs w:val="20"/>
        </w:rPr>
        <w:t xml:space="preserve">12.1.1.6 </w:t>
      </w:r>
      <w:r>
        <w:rPr>
          <w:rFonts w:ascii="Arial" w:eastAsia="Arial" w:hAnsi="Arial" w:cs="Arial"/>
          <w:b/>
          <w:color w:val="000000"/>
          <w:sz w:val="20"/>
          <w:szCs w:val="20"/>
        </w:rPr>
        <w:t xml:space="preserve">Sociedade simples: </w:t>
      </w:r>
      <w:r>
        <w:rPr>
          <w:rFonts w:ascii="Arial" w:eastAsia="Arial" w:hAnsi="Arial" w:cs="Arial"/>
          <w:color w:val="000000"/>
          <w:sz w:val="20"/>
          <w:szCs w:val="20"/>
        </w:rPr>
        <w:t>inscrição do ato constitutivo no Registro Civil de Pessoas Jurídicas do local de sua sede, acompanhada de documento comprobatório de seus administradores;</w:t>
      </w:r>
    </w:p>
    <w:p w14:paraId="00000313"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bookmarkStart w:id="10" w:name="_heading=h.4d34og8" w:colFirst="0" w:colLast="0"/>
      <w:bookmarkEnd w:id="10"/>
      <w:r>
        <w:rPr>
          <w:rFonts w:ascii="Arial" w:eastAsia="Arial" w:hAnsi="Arial" w:cs="Arial"/>
          <w:b/>
          <w:sz w:val="20"/>
          <w:szCs w:val="20"/>
        </w:rPr>
        <w:t xml:space="preserve">12.1.1.7 </w:t>
      </w:r>
      <w:r>
        <w:rPr>
          <w:rFonts w:ascii="Arial" w:eastAsia="Arial" w:hAnsi="Arial" w:cs="Arial"/>
          <w:b/>
          <w:color w:val="000000"/>
          <w:sz w:val="20"/>
          <w:szCs w:val="20"/>
        </w:rPr>
        <w:t>Filial, sucursal ou agência de sociedade simples ou empresária:</w:t>
      </w:r>
      <w:r>
        <w:rPr>
          <w:rFonts w:ascii="Arial" w:eastAsia="Arial" w:hAnsi="Arial" w:cs="Arial"/>
          <w:color w:val="000000"/>
          <w:sz w:val="20"/>
          <w:szCs w:val="20"/>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0000314"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b/>
          <w:sz w:val="20"/>
          <w:szCs w:val="20"/>
        </w:rPr>
        <w:t xml:space="preserve">12.1.1.8 </w:t>
      </w:r>
      <w:r>
        <w:rPr>
          <w:rFonts w:ascii="Arial" w:eastAsia="Arial" w:hAnsi="Arial" w:cs="Arial"/>
          <w:b/>
          <w:color w:val="000000"/>
          <w:sz w:val="20"/>
          <w:szCs w:val="20"/>
        </w:rPr>
        <w:t xml:space="preserve">Sociedade </w:t>
      </w:r>
      <w:r>
        <w:rPr>
          <w:rFonts w:ascii="Arial" w:eastAsia="Arial" w:hAnsi="Arial" w:cs="Arial"/>
          <w:color w:val="000000"/>
          <w:sz w:val="20"/>
          <w:szCs w:val="20"/>
        </w:rPr>
        <w:t>cooperativa</w:t>
      </w:r>
      <w:r>
        <w:rPr>
          <w:rFonts w:ascii="Arial" w:eastAsia="Arial" w:hAnsi="Arial" w:cs="Arial"/>
          <w:b/>
          <w:color w:val="000000"/>
          <w:sz w:val="20"/>
          <w:szCs w:val="20"/>
        </w:rPr>
        <w:t>:</w:t>
      </w:r>
      <w:r>
        <w:rPr>
          <w:rFonts w:ascii="Arial" w:eastAsia="Arial" w:hAnsi="Arial" w:cs="Arial"/>
          <w:color w:val="000000"/>
          <w:sz w:val="20"/>
          <w:szCs w:val="20"/>
        </w:rPr>
        <w:t xml:space="preserve"> ata de fundação e estatuto social, com a ata da assembleia que o aprovou, devidamente arquivado na Junta Comercial ou inscrito no Registro Civil das Pessoas Jurídicas da respectiva sede, além do registro de que trata o </w:t>
      </w:r>
      <w:hyperlink r:id="rId69" w:anchor="art107">
        <w:r>
          <w:rPr>
            <w:rFonts w:ascii="Arial" w:eastAsia="Arial" w:hAnsi="Arial" w:cs="Arial"/>
            <w:color w:val="000080"/>
            <w:sz w:val="20"/>
            <w:szCs w:val="20"/>
            <w:u w:val="single"/>
          </w:rPr>
          <w:t>art. 107 da Lei nº 5.764, de 16 de dezembro 1971</w:t>
        </w:r>
      </w:hyperlink>
      <w:r>
        <w:rPr>
          <w:rFonts w:ascii="Arial" w:eastAsia="Arial" w:hAnsi="Arial" w:cs="Arial"/>
          <w:color w:val="000000"/>
          <w:sz w:val="20"/>
          <w:szCs w:val="20"/>
        </w:rPr>
        <w:t>.</w:t>
      </w:r>
    </w:p>
    <w:p w14:paraId="00000315"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12.1.1.9 </w:t>
      </w:r>
      <w:r>
        <w:rPr>
          <w:rFonts w:ascii="Arial" w:eastAsia="Arial" w:hAnsi="Arial" w:cs="Arial"/>
          <w:color w:val="000000"/>
          <w:sz w:val="20"/>
          <w:szCs w:val="20"/>
        </w:rPr>
        <w:t>Os documentos apresentados deverão estar acompanhados de todas as alterações ou da consolidação respectiva.</w:t>
      </w:r>
    </w:p>
    <w:p w14:paraId="00000316" w14:textId="77777777" w:rsidR="00BC3235" w:rsidRDefault="00000000">
      <w:pPr>
        <w:pBdr>
          <w:top w:val="nil"/>
          <w:left w:val="nil"/>
          <w:bottom w:val="nil"/>
          <w:right w:val="nil"/>
          <w:between w:val="nil"/>
        </w:pBdr>
        <w:spacing w:before="240" w:after="120" w:line="276" w:lineRule="auto"/>
        <w:jc w:val="both"/>
        <w:rPr>
          <w:rFonts w:ascii="Arial" w:eastAsia="Arial" w:hAnsi="Arial" w:cs="Arial"/>
          <w:b/>
          <w:i/>
          <w:color w:val="000000"/>
          <w:sz w:val="20"/>
          <w:szCs w:val="20"/>
        </w:rPr>
      </w:pPr>
      <w:r>
        <w:rPr>
          <w:rFonts w:ascii="Arial" w:eastAsia="Arial" w:hAnsi="Arial" w:cs="Arial"/>
          <w:b/>
          <w:i/>
          <w:sz w:val="20"/>
          <w:szCs w:val="20"/>
        </w:rPr>
        <w:t xml:space="preserve">12.1.2 </w:t>
      </w:r>
      <w:r>
        <w:rPr>
          <w:rFonts w:ascii="Arial" w:eastAsia="Arial" w:hAnsi="Arial" w:cs="Arial"/>
          <w:b/>
          <w:i/>
          <w:color w:val="000000"/>
          <w:sz w:val="20"/>
          <w:szCs w:val="20"/>
        </w:rPr>
        <w:t>Habilitação fiscal, social e trabalhista</w:t>
      </w:r>
    </w:p>
    <w:p w14:paraId="00000317"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12.1.2.1 </w:t>
      </w:r>
      <w:r>
        <w:rPr>
          <w:rFonts w:ascii="Arial" w:eastAsia="Arial" w:hAnsi="Arial" w:cs="Arial"/>
          <w:color w:val="000000"/>
          <w:sz w:val="20"/>
          <w:szCs w:val="20"/>
        </w:rPr>
        <w:t>Prova de inscrição no Cadastro Nacional de Pessoas Jurídicas ou no Cadastro de Pessoas Físicas, conforme o caso;</w:t>
      </w:r>
    </w:p>
    <w:p w14:paraId="00000318"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12.1.2.2 </w:t>
      </w:r>
      <w:r>
        <w:rPr>
          <w:rFonts w:ascii="Arial" w:eastAsia="Arial" w:hAnsi="Arial" w:cs="Arial"/>
          <w:color w:val="00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0000319"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12.1.2.3 </w:t>
      </w:r>
      <w:r>
        <w:rPr>
          <w:rFonts w:ascii="Arial" w:eastAsia="Arial" w:hAnsi="Arial" w:cs="Arial"/>
          <w:color w:val="000000"/>
          <w:sz w:val="20"/>
          <w:szCs w:val="20"/>
        </w:rPr>
        <w:t>Prova de regularidade com o Fundo de Garantia do Tempo de Serviço (FGTS);</w:t>
      </w:r>
    </w:p>
    <w:p w14:paraId="0000031A"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12.1.2.4 </w:t>
      </w:r>
      <w:r>
        <w:rPr>
          <w:rFonts w:ascii="Arial" w:eastAsia="Arial" w:hAnsi="Arial" w:cs="Arial"/>
          <w:color w:val="000000"/>
          <w:sz w:val="20"/>
          <w:szCs w:val="20"/>
        </w:rPr>
        <w:t xml:space="preserve">Prova de inexistência de débitos inadimplidos perante a Justiça do Trabalho, mediante a apresentação de certidão negativa ou positiva com efeito de negativa, nos termos do </w:t>
      </w:r>
      <w:hyperlink r:id="rId70" w:anchor="tituloviia">
        <w:r>
          <w:rPr>
            <w:rFonts w:ascii="Arial" w:eastAsia="Arial" w:hAnsi="Arial" w:cs="Arial"/>
            <w:color w:val="000080"/>
            <w:sz w:val="20"/>
            <w:szCs w:val="20"/>
            <w:u w:val="single"/>
          </w:rPr>
          <w:t>Título VII-A da Consolidação das Leis do Trabalho, aprovada pelo Decreto-Lei nº 5.452, de 1º de maio de 1943</w:t>
        </w:r>
      </w:hyperlink>
      <w:r>
        <w:rPr>
          <w:rFonts w:ascii="Arial" w:eastAsia="Arial" w:hAnsi="Arial" w:cs="Arial"/>
          <w:color w:val="000000"/>
          <w:sz w:val="20"/>
          <w:szCs w:val="20"/>
        </w:rPr>
        <w:t>;</w:t>
      </w:r>
    </w:p>
    <w:p w14:paraId="0000031B"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12.1.2.5 </w:t>
      </w:r>
      <w:r>
        <w:rPr>
          <w:rFonts w:ascii="Arial" w:eastAsia="Arial" w:hAnsi="Arial" w:cs="Arial"/>
          <w:color w:val="000000"/>
          <w:sz w:val="20"/>
          <w:szCs w:val="20"/>
        </w:rPr>
        <w:t xml:space="preserve">Prova de inscrição no cadastro de contribuintes </w:t>
      </w:r>
      <w:r>
        <w:rPr>
          <w:rFonts w:ascii="Arial" w:eastAsia="Arial" w:hAnsi="Arial" w:cs="Arial"/>
          <w:i/>
          <w:color w:val="FF0000"/>
          <w:sz w:val="20"/>
          <w:szCs w:val="20"/>
        </w:rPr>
        <w:t>[Estadual/Distrital]</w:t>
      </w:r>
      <w:r>
        <w:rPr>
          <w:rFonts w:ascii="Arial" w:eastAsia="Arial" w:hAnsi="Arial" w:cs="Arial"/>
          <w:color w:val="FF0000"/>
          <w:sz w:val="20"/>
          <w:szCs w:val="20"/>
        </w:rPr>
        <w:t xml:space="preserve"> ou </w:t>
      </w:r>
      <w:r>
        <w:rPr>
          <w:rFonts w:ascii="Arial" w:eastAsia="Arial" w:hAnsi="Arial" w:cs="Arial"/>
          <w:i/>
          <w:color w:val="FF0000"/>
          <w:sz w:val="20"/>
          <w:szCs w:val="20"/>
        </w:rPr>
        <w:t>[Municipal/Distrital]</w:t>
      </w:r>
      <w:r>
        <w:rPr>
          <w:rFonts w:ascii="Arial" w:eastAsia="Arial" w:hAnsi="Arial" w:cs="Arial"/>
          <w:color w:val="FF0000"/>
          <w:sz w:val="20"/>
          <w:szCs w:val="20"/>
        </w:rPr>
        <w:t xml:space="preserve"> </w:t>
      </w:r>
      <w:r>
        <w:rPr>
          <w:rFonts w:ascii="Arial" w:eastAsia="Arial" w:hAnsi="Arial" w:cs="Arial"/>
          <w:color w:val="000000"/>
          <w:sz w:val="20"/>
          <w:szCs w:val="20"/>
        </w:rPr>
        <w:t xml:space="preserve">relativo ao domicílio ou sede do fornecedor, pertinente ao seu ramo de atividade e compatível com o objeto contratual; </w:t>
      </w:r>
    </w:p>
    <w:p w14:paraId="0000031C"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lastRenderedPageBreak/>
        <w:t xml:space="preserve">12.1.2.6 </w:t>
      </w:r>
      <w:r>
        <w:rPr>
          <w:rFonts w:ascii="Arial" w:eastAsia="Arial" w:hAnsi="Arial" w:cs="Arial"/>
          <w:color w:val="000000"/>
          <w:sz w:val="20"/>
          <w:szCs w:val="20"/>
        </w:rPr>
        <w:t xml:space="preserve">Prova de regularidade com a Fazenda </w:t>
      </w:r>
      <w:r>
        <w:rPr>
          <w:rFonts w:ascii="Arial" w:eastAsia="Arial" w:hAnsi="Arial" w:cs="Arial"/>
          <w:i/>
          <w:color w:val="FF0000"/>
          <w:sz w:val="20"/>
          <w:szCs w:val="20"/>
        </w:rPr>
        <w:t>[Estadual/Distrital] ou [Municipal/Distrital]</w:t>
      </w:r>
      <w:r>
        <w:rPr>
          <w:rFonts w:ascii="Arial" w:eastAsia="Arial" w:hAnsi="Arial" w:cs="Arial"/>
          <w:color w:val="FF0000"/>
          <w:sz w:val="20"/>
          <w:szCs w:val="20"/>
        </w:rPr>
        <w:t xml:space="preserve"> </w:t>
      </w:r>
      <w:r>
        <w:rPr>
          <w:rFonts w:ascii="Arial" w:eastAsia="Arial" w:hAnsi="Arial" w:cs="Arial"/>
          <w:color w:val="000000"/>
          <w:sz w:val="20"/>
          <w:szCs w:val="20"/>
        </w:rPr>
        <w:t>do domicílio ou sede do fornecedor, relativa à atividade em cujo exercício contrata ou concorre;</w:t>
      </w:r>
    </w:p>
    <w:p w14:paraId="0000031D"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104: O artigo 193 do Código Tributário Nacional (Lei nº 5.172, de 25 de outubro de 1966) preceitua que a prova da quitação de todos os tributos devidos dar-se-á no âmbito da Fazenda Pública interessada,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p w14:paraId="0000031E"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12.1.2.7 </w:t>
      </w:r>
      <w:r>
        <w:rPr>
          <w:rFonts w:ascii="Arial" w:eastAsia="Arial" w:hAnsi="Arial" w:cs="Arial"/>
          <w:color w:val="000000"/>
          <w:sz w:val="20"/>
          <w:szCs w:val="20"/>
        </w:rPr>
        <w:t xml:space="preserve">Caso o fornecedor seja considerado isento dos tributos </w:t>
      </w:r>
      <w:r>
        <w:rPr>
          <w:rFonts w:ascii="Arial" w:eastAsia="Arial" w:hAnsi="Arial" w:cs="Arial"/>
          <w:i/>
          <w:color w:val="FF0000"/>
          <w:sz w:val="20"/>
          <w:szCs w:val="20"/>
        </w:rPr>
        <w:t>[Estadual/Distrital] ou [Municipal/Distrital]</w:t>
      </w:r>
      <w:r>
        <w:rPr>
          <w:rFonts w:ascii="Arial" w:eastAsia="Arial" w:hAnsi="Arial" w:cs="Arial"/>
          <w:color w:val="FF0000"/>
          <w:sz w:val="20"/>
          <w:szCs w:val="20"/>
        </w:rPr>
        <w:t xml:space="preserve"> </w:t>
      </w:r>
      <w:r>
        <w:rPr>
          <w:rFonts w:ascii="Arial" w:eastAsia="Arial" w:hAnsi="Arial" w:cs="Arial"/>
          <w:color w:val="000000"/>
          <w:sz w:val="20"/>
          <w:szCs w:val="20"/>
        </w:rPr>
        <w:t>relacionados ao objeto contratual, deverá comprovar tal condição mediante a apresentação de declaração da Fazenda respectiva do seu domicílio ou sede, ou outra equivalente, na forma da lei.</w:t>
      </w:r>
    </w:p>
    <w:p w14:paraId="0000031F"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12.1.2.8 </w:t>
      </w:r>
      <w:r>
        <w:rPr>
          <w:rFonts w:ascii="Arial" w:eastAsia="Arial" w:hAnsi="Arial" w:cs="Arial"/>
          <w:color w:val="000000"/>
          <w:sz w:val="20"/>
          <w:szCs w:val="20"/>
        </w:rPr>
        <w:t xml:space="preserve">O fornecedor enquadrado como microempreendedor individual que pretenda auferir os benefícios do tratamento diferenciado previstos na </w:t>
      </w:r>
      <w:hyperlink r:id="rId71">
        <w:r>
          <w:rPr>
            <w:rFonts w:ascii="Arial" w:eastAsia="Arial" w:hAnsi="Arial" w:cs="Arial"/>
            <w:color w:val="000080"/>
            <w:sz w:val="20"/>
            <w:szCs w:val="20"/>
            <w:u w:val="single"/>
          </w:rPr>
          <w:t>Lei Complementar n. 123, de 2006</w:t>
        </w:r>
      </w:hyperlink>
      <w:r>
        <w:rPr>
          <w:rFonts w:ascii="Arial" w:eastAsia="Arial" w:hAnsi="Arial" w:cs="Arial"/>
          <w:color w:val="000000"/>
          <w:sz w:val="20"/>
          <w:szCs w:val="20"/>
        </w:rPr>
        <w:t>, estará dispensado da prova de inscrição nos cadastros de contribuintes estadual e municipal.</w:t>
      </w:r>
    </w:p>
    <w:p w14:paraId="00000320"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105: A apresentação do Certificado de Condição de Microempreendedor Individual – CCMEI supre as exigências de inscrição nos cadastros fiscais, na medida em que essas informações constam no próprio Certificado.</w:t>
      </w:r>
    </w:p>
    <w:p w14:paraId="00000321" w14:textId="77777777" w:rsidR="00BC3235" w:rsidRDefault="00000000">
      <w:pPr>
        <w:pBdr>
          <w:top w:val="nil"/>
          <w:left w:val="nil"/>
          <w:bottom w:val="nil"/>
          <w:right w:val="nil"/>
          <w:between w:val="nil"/>
        </w:pBdr>
        <w:spacing w:before="240" w:after="120" w:line="276" w:lineRule="auto"/>
        <w:jc w:val="both"/>
        <w:rPr>
          <w:rFonts w:ascii="Arial" w:eastAsia="Arial" w:hAnsi="Arial" w:cs="Arial"/>
          <w:b/>
          <w:i/>
          <w:color w:val="000000"/>
          <w:sz w:val="20"/>
          <w:szCs w:val="20"/>
        </w:rPr>
      </w:pPr>
      <w:r>
        <w:rPr>
          <w:rFonts w:ascii="Arial" w:eastAsia="Arial" w:hAnsi="Arial" w:cs="Arial"/>
          <w:b/>
          <w:i/>
          <w:sz w:val="20"/>
          <w:szCs w:val="20"/>
        </w:rPr>
        <w:t xml:space="preserve">12.1.4 </w:t>
      </w:r>
      <w:r>
        <w:rPr>
          <w:rFonts w:ascii="Arial" w:eastAsia="Arial" w:hAnsi="Arial" w:cs="Arial"/>
          <w:b/>
          <w:i/>
          <w:color w:val="000000"/>
          <w:sz w:val="20"/>
          <w:szCs w:val="20"/>
        </w:rPr>
        <w:t>Qualificação Econômico-Financeira</w:t>
      </w:r>
    </w:p>
    <w:p w14:paraId="00000322"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Arial" w:eastAsia="Arial" w:hAnsi="Arial" w:cs="Arial"/>
          <w:i/>
          <w:color w:val="0000FF"/>
          <w:sz w:val="20"/>
          <w:szCs w:val="20"/>
        </w:rPr>
        <w:t>Nota Explicativa 106: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do contratado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 de 2021, deve ser excepcional e justificada, à luz do art. 37, XXI, da Constituição Federal.</w:t>
      </w:r>
    </w:p>
    <w:p w14:paraId="00000323"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Arial" w:eastAsia="Arial" w:hAnsi="Arial" w:cs="Arial"/>
          <w:i/>
          <w:color w:val="0000FF"/>
          <w:sz w:val="20"/>
          <w:szCs w:val="20"/>
        </w:rPr>
        <w:t>Nota Explicativa 107: É possível adotar critérios de habilitação econômico-financeira com requisitos diferenciados, estabelecidos conforme as peculiaridades do objeto a ser licitado, com justificativa do percentual adotado nos autos do procedimento licitatório.</w:t>
      </w:r>
    </w:p>
    <w:p w14:paraId="00000324"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12.1.3.1 </w:t>
      </w:r>
      <w:r>
        <w:rPr>
          <w:rFonts w:ascii="Arial" w:eastAsia="Arial" w:hAnsi="Arial" w:cs="Arial"/>
          <w:color w:val="000000"/>
          <w:sz w:val="20"/>
          <w:szCs w:val="20"/>
        </w:rPr>
        <w:t>Certidão negativa de insolvência civil expedida pelo distribuidor do domicílio ou sede do licitante, caso se trate de pessoa física, desde que admitida a sua participação na licitação (</w:t>
      </w:r>
      <w:hyperlink r:id="rId72" w:anchor="art5">
        <w:r>
          <w:rPr>
            <w:rFonts w:ascii="Arial" w:eastAsia="Arial" w:hAnsi="Arial" w:cs="Arial"/>
            <w:color w:val="000080"/>
            <w:sz w:val="20"/>
            <w:szCs w:val="20"/>
            <w:u w:val="single"/>
          </w:rPr>
          <w:t>art. 5º, inciso II, alínea “c”, da Instrução Normativa Seges/ME nº 116, de 2021</w:t>
        </w:r>
      </w:hyperlink>
      <w:r>
        <w:rPr>
          <w:rFonts w:ascii="Arial" w:eastAsia="Arial" w:hAnsi="Arial" w:cs="Arial"/>
          <w:color w:val="000000"/>
          <w:sz w:val="20"/>
          <w:szCs w:val="20"/>
        </w:rPr>
        <w:t xml:space="preserve">), ou de sociedade simples; </w:t>
      </w:r>
    </w:p>
    <w:p w14:paraId="00000325"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12.1.3.2 </w:t>
      </w:r>
      <w:r>
        <w:rPr>
          <w:rFonts w:ascii="Arial" w:eastAsia="Arial" w:hAnsi="Arial" w:cs="Arial"/>
          <w:color w:val="000000"/>
          <w:sz w:val="20"/>
          <w:szCs w:val="20"/>
        </w:rPr>
        <w:t xml:space="preserve">Certidão negativa de falência expedida pelo distribuidor da sede do fornecedor - </w:t>
      </w:r>
      <w:hyperlink r:id="rId73" w:anchor="art69">
        <w:r>
          <w:rPr>
            <w:rFonts w:ascii="Arial" w:eastAsia="Arial" w:hAnsi="Arial" w:cs="Arial"/>
            <w:color w:val="000080"/>
            <w:sz w:val="20"/>
            <w:szCs w:val="20"/>
            <w:u w:val="single"/>
          </w:rPr>
          <w:t>Lei nº 14.133, de 2021, art. 69, caput, inciso II</w:t>
        </w:r>
      </w:hyperlink>
      <w:r>
        <w:rPr>
          <w:rFonts w:ascii="Arial" w:eastAsia="Arial" w:hAnsi="Arial" w:cs="Arial"/>
          <w:color w:val="000000"/>
          <w:sz w:val="20"/>
          <w:szCs w:val="20"/>
        </w:rPr>
        <w:t>);</w:t>
      </w:r>
    </w:p>
    <w:p w14:paraId="00000326" w14:textId="77777777" w:rsidR="00BC3235" w:rsidRDefault="00000000">
      <w:pPr>
        <w:spacing w:before="120" w:after="288" w:line="312" w:lineRule="auto"/>
        <w:ind w:left="1700"/>
        <w:jc w:val="both"/>
        <w:rPr>
          <w:rFonts w:ascii="Arial" w:eastAsia="Arial" w:hAnsi="Arial" w:cs="Arial"/>
          <w:color w:val="FF0000"/>
          <w:sz w:val="20"/>
          <w:szCs w:val="20"/>
          <w:highlight w:val="cyan"/>
        </w:rPr>
      </w:pPr>
      <w:r>
        <w:rPr>
          <w:rFonts w:ascii="Arial" w:eastAsia="Arial" w:hAnsi="Arial" w:cs="Arial"/>
          <w:color w:val="FF0000"/>
          <w:sz w:val="20"/>
          <w:szCs w:val="20"/>
          <w:highlight w:val="cyan"/>
        </w:rPr>
        <w:t>12.1.3.2.1 Caso não conste na certidão negativa de falência a data ou prazo de validade, somente serão aceitas certidões expedidas há menos de 01 (um) ano anterior à data de apresentação.</w:t>
      </w:r>
    </w:p>
    <w:p w14:paraId="00000327"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lastRenderedPageBreak/>
        <w:t xml:space="preserve">12.1.3.3 </w:t>
      </w:r>
      <w:r>
        <w:rPr>
          <w:rFonts w:ascii="Arial" w:eastAsia="Arial" w:hAnsi="Arial" w:cs="Arial"/>
          <w:color w:val="000000"/>
          <w:sz w:val="20"/>
          <w:szCs w:val="20"/>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00000328" w14:textId="77777777" w:rsidR="00BC3235" w:rsidRDefault="00000000">
      <w:pPr>
        <w:pBdr>
          <w:top w:val="nil"/>
          <w:left w:val="nil"/>
          <w:bottom w:val="nil"/>
          <w:right w:val="nil"/>
          <w:between w:val="nil"/>
        </w:pBdr>
        <w:spacing w:before="120" w:after="120" w:line="276"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I - Liquidez Geral (LG) = (Ativo Circulante + Realizável a Longo </w:t>
      </w:r>
      <w:proofErr w:type="gramStart"/>
      <w:r>
        <w:rPr>
          <w:rFonts w:ascii="Arial" w:eastAsia="Arial" w:hAnsi="Arial" w:cs="Arial"/>
          <w:color w:val="000000"/>
          <w:sz w:val="20"/>
          <w:szCs w:val="20"/>
        </w:rPr>
        <w:t>Prazo )</w:t>
      </w:r>
      <w:proofErr w:type="gramEnd"/>
      <w:r>
        <w:rPr>
          <w:rFonts w:ascii="Arial" w:eastAsia="Arial" w:hAnsi="Arial" w:cs="Arial"/>
          <w:color w:val="000000"/>
          <w:sz w:val="20"/>
          <w:szCs w:val="20"/>
        </w:rPr>
        <w:t>/( Passivo Circulante + Passivo Não Circulante);</w:t>
      </w:r>
    </w:p>
    <w:p w14:paraId="00000329" w14:textId="77777777" w:rsidR="00BC3235" w:rsidRDefault="00000000">
      <w:pPr>
        <w:pBdr>
          <w:top w:val="nil"/>
          <w:left w:val="nil"/>
          <w:bottom w:val="nil"/>
          <w:right w:val="nil"/>
          <w:between w:val="nil"/>
        </w:pBdr>
        <w:spacing w:before="120" w:after="120" w:line="276"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II - Solvência Geral (SG)= (Ativo </w:t>
      </w:r>
      <w:proofErr w:type="gramStart"/>
      <w:r>
        <w:rPr>
          <w:rFonts w:ascii="Arial" w:eastAsia="Arial" w:hAnsi="Arial" w:cs="Arial"/>
          <w:color w:val="000000"/>
          <w:sz w:val="20"/>
          <w:szCs w:val="20"/>
        </w:rPr>
        <w:t>Total)/</w:t>
      </w:r>
      <w:proofErr w:type="gramEnd"/>
      <w:r>
        <w:rPr>
          <w:rFonts w:ascii="Arial" w:eastAsia="Arial" w:hAnsi="Arial" w:cs="Arial"/>
          <w:color w:val="000000"/>
          <w:sz w:val="20"/>
          <w:szCs w:val="20"/>
        </w:rPr>
        <w:t>(Passivo Circulante +Passivo não Circulante); e</w:t>
      </w:r>
    </w:p>
    <w:p w14:paraId="0000032A" w14:textId="77777777" w:rsidR="00BC3235" w:rsidRDefault="00000000">
      <w:pPr>
        <w:pBdr>
          <w:top w:val="nil"/>
          <w:left w:val="nil"/>
          <w:bottom w:val="nil"/>
          <w:right w:val="nil"/>
          <w:between w:val="nil"/>
        </w:pBdr>
        <w:spacing w:before="120" w:after="120" w:line="276"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III - Liquidez Corrente (LC) = (Ativo </w:t>
      </w:r>
      <w:proofErr w:type="gramStart"/>
      <w:r>
        <w:rPr>
          <w:rFonts w:ascii="Arial" w:eastAsia="Arial" w:hAnsi="Arial" w:cs="Arial"/>
          <w:color w:val="000000"/>
          <w:sz w:val="20"/>
          <w:szCs w:val="20"/>
        </w:rPr>
        <w:t>Circulante)/</w:t>
      </w:r>
      <w:proofErr w:type="gramEnd"/>
      <w:r>
        <w:rPr>
          <w:rFonts w:ascii="Arial" w:eastAsia="Arial" w:hAnsi="Arial" w:cs="Arial"/>
          <w:color w:val="000000"/>
          <w:sz w:val="20"/>
          <w:szCs w:val="20"/>
        </w:rPr>
        <w:t>(Passivo Circulante).</w:t>
      </w:r>
    </w:p>
    <w:p w14:paraId="0000032B"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12.1.3.</w:t>
      </w:r>
      <w:proofErr w:type="gramStart"/>
      <w:r>
        <w:rPr>
          <w:rFonts w:ascii="Arial" w:eastAsia="Arial" w:hAnsi="Arial" w:cs="Arial"/>
          <w:sz w:val="20"/>
          <w:szCs w:val="20"/>
        </w:rPr>
        <w:t>4 .</w:t>
      </w:r>
      <w:r>
        <w:rPr>
          <w:rFonts w:ascii="Arial" w:eastAsia="Arial" w:hAnsi="Arial" w:cs="Arial"/>
          <w:color w:val="000000"/>
          <w:sz w:val="20"/>
          <w:szCs w:val="20"/>
        </w:rPr>
        <w:t>Caso</w:t>
      </w:r>
      <w:proofErr w:type="gramEnd"/>
      <w:r>
        <w:rPr>
          <w:rFonts w:ascii="Arial" w:eastAsia="Arial" w:hAnsi="Arial" w:cs="Arial"/>
          <w:color w:val="000000"/>
          <w:sz w:val="20"/>
          <w:szCs w:val="20"/>
        </w:rPr>
        <w:t xml:space="preserve"> a empresa licitante apresente resultado inferior ou igual a 1 (um) em qualquer dos índices de Liquidez Geral (LG), Solvência Geral (SG) e Liquidez Corrente (LC), será exigido para fins de habilitação </w:t>
      </w:r>
      <w:r>
        <w:rPr>
          <w:rFonts w:ascii="Arial" w:eastAsia="Arial" w:hAnsi="Arial" w:cs="Arial"/>
          <w:i/>
          <w:color w:val="FF0000"/>
          <w:sz w:val="20"/>
          <w:szCs w:val="20"/>
        </w:rPr>
        <w:t xml:space="preserve">[capital mínimo] </w:t>
      </w:r>
      <w:r>
        <w:rPr>
          <w:rFonts w:ascii="Arial" w:eastAsia="Arial" w:hAnsi="Arial" w:cs="Arial"/>
          <w:i/>
          <w:color w:val="FF0000"/>
          <w:sz w:val="20"/>
          <w:szCs w:val="20"/>
          <w:u w:val="single"/>
        </w:rPr>
        <w:t>OU</w:t>
      </w:r>
      <w:r>
        <w:rPr>
          <w:rFonts w:ascii="Arial" w:eastAsia="Arial" w:hAnsi="Arial" w:cs="Arial"/>
          <w:i/>
          <w:color w:val="0000FF"/>
          <w:sz w:val="20"/>
          <w:szCs w:val="20"/>
        </w:rPr>
        <w:t xml:space="preserve"> </w:t>
      </w:r>
      <w:r>
        <w:rPr>
          <w:rFonts w:ascii="Arial" w:eastAsia="Arial" w:hAnsi="Arial" w:cs="Arial"/>
          <w:i/>
          <w:color w:val="FF0000"/>
          <w:sz w:val="20"/>
          <w:szCs w:val="20"/>
        </w:rPr>
        <w:t>[patrimônio líquido mínimo]</w:t>
      </w:r>
      <w:r>
        <w:rPr>
          <w:rFonts w:ascii="Arial" w:eastAsia="Arial" w:hAnsi="Arial" w:cs="Arial"/>
          <w:color w:val="FF0000"/>
          <w:sz w:val="20"/>
          <w:szCs w:val="20"/>
        </w:rPr>
        <w:t xml:space="preserve"> </w:t>
      </w:r>
      <w:r>
        <w:rPr>
          <w:rFonts w:ascii="Arial" w:eastAsia="Arial" w:hAnsi="Arial" w:cs="Arial"/>
          <w:color w:val="000000"/>
          <w:sz w:val="20"/>
          <w:szCs w:val="20"/>
        </w:rPr>
        <w:t>de</w:t>
      </w:r>
      <w:r>
        <w:rPr>
          <w:rFonts w:ascii="Arial" w:eastAsia="Arial" w:hAnsi="Arial" w:cs="Arial"/>
          <w:color w:val="0000FF"/>
          <w:sz w:val="20"/>
          <w:szCs w:val="20"/>
        </w:rPr>
        <w:t xml:space="preserve"> </w:t>
      </w:r>
      <w:r>
        <w:rPr>
          <w:rFonts w:ascii="Arial" w:eastAsia="Arial" w:hAnsi="Arial" w:cs="Arial"/>
          <w:i/>
          <w:color w:val="FF0000"/>
          <w:sz w:val="20"/>
          <w:szCs w:val="20"/>
        </w:rPr>
        <w:t>......% [até 10%]</w:t>
      </w:r>
      <w:r>
        <w:rPr>
          <w:rFonts w:ascii="Arial" w:eastAsia="Arial" w:hAnsi="Arial" w:cs="Arial"/>
          <w:color w:val="FF0000"/>
          <w:sz w:val="20"/>
          <w:szCs w:val="20"/>
        </w:rPr>
        <w:t xml:space="preserve"> </w:t>
      </w:r>
      <w:r>
        <w:rPr>
          <w:rFonts w:ascii="Arial" w:eastAsia="Arial" w:hAnsi="Arial" w:cs="Arial"/>
          <w:color w:val="000000"/>
          <w:sz w:val="20"/>
          <w:szCs w:val="20"/>
        </w:rPr>
        <w:t xml:space="preserve">do </w:t>
      </w:r>
      <w:r>
        <w:rPr>
          <w:rFonts w:ascii="Arial" w:eastAsia="Arial" w:hAnsi="Arial" w:cs="Arial"/>
          <w:i/>
          <w:color w:val="FF0000"/>
          <w:sz w:val="20"/>
          <w:szCs w:val="20"/>
        </w:rPr>
        <w:t xml:space="preserve">[valor total estimado da contratação] </w:t>
      </w:r>
      <w:r>
        <w:rPr>
          <w:rFonts w:ascii="Arial" w:eastAsia="Arial" w:hAnsi="Arial" w:cs="Arial"/>
          <w:i/>
          <w:color w:val="FF0000"/>
          <w:sz w:val="20"/>
          <w:szCs w:val="20"/>
          <w:u w:val="single"/>
        </w:rPr>
        <w:t>OU</w:t>
      </w:r>
      <w:r>
        <w:rPr>
          <w:rFonts w:ascii="Arial" w:eastAsia="Arial" w:hAnsi="Arial" w:cs="Arial"/>
          <w:i/>
          <w:color w:val="FF0000"/>
          <w:sz w:val="20"/>
          <w:szCs w:val="20"/>
        </w:rPr>
        <w:t xml:space="preserve"> [valor total estimado da parcela pertinente].</w:t>
      </w:r>
    </w:p>
    <w:p w14:paraId="0000032C"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Arial" w:eastAsia="Arial" w:hAnsi="Arial" w:cs="Arial"/>
          <w:color w:val="0000FF"/>
          <w:sz w:val="20"/>
          <w:szCs w:val="20"/>
        </w:rPr>
        <w:t>Nota Explicativa 108: Não podem ser cumulativas as exigências de capital mínimo e de patrimônio líquido mínimo, razão pela qual a Administração deverá escolher motivadamente entre uma das duas opções.</w:t>
      </w:r>
    </w:p>
    <w:p w14:paraId="0000032D"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Arial" w:eastAsia="Arial" w:hAnsi="Arial" w:cs="Arial"/>
          <w:color w:val="0000FF"/>
          <w:sz w:val="20"/>
          <w:szCs w:val="20"/>
        </w:rPr>
        <w:t>Nota Explicativa 109: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w:t>
      </w:r>
    </w:p>
    <w:p w14:paraId="0000032E"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FF"/>
          <w:sz w:val="20"/>
          <w:szCs w:val="20"/>
        </w:rPr>
      </w:pPr>
      <w:r>
        <w:rPr>
          <w:rFonts w:ascii="Arial" w:eastAsia="Arial" w:hAnsi="Arial" w:cs="Arial"/>
          <w:color w:val="0000FF"/>
          <w:sz w:val="20"/>
          <w:szCs w:val="2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0000032F"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12.1.3.5 </w:t>
      </w:r>
      <w:r>
        <w:rPr>
          <w:rFonts w:ascii="Arial" w:eastAsia="Arial" w:hAnsi="Arial" w:cs="Arial"/>
          <w:color w:val="000000"/>
          <w:sz w:val="20"/>
          <w:szCs w:val="20"/>
        </w:rPr>
        <w:t>As empresas criadas no exercício financeiro da licitação deverão atender a todas as exigências da habilitação e poderão substituir os demonstrativos contábeis pelo balanço de abertura. (</w:t>
      </w:r>
      <w:hyperlink r:id="rId74" w:anchor="art65">
        <w:r>
          <w:rPr>
            <w:rFonts w:ascii="Arial" w:eastAsia="Arial" w:hAnsi="Arial" w:cs="Arial"/>
            <w:color w:val="000080"/>
            <w:sz w:val="20"/>
            <w:szCs w:val="20"/>
            <w:u w:val="single"/>
          </w:rPr>
          <w:t>Lei nº 14.133, de 2021, art. 65, §1º</w:t>
        </w:r>
      </w:hyperlink>
      <w:r>
        <w:rPr>
          <w:rFonts w:ascii="Arial" w:eastAsia="Arial" w:hAnsi="Arial" w:cs="Arial"/>
          <w:color w:val="000000"/>
          <w:sz w:val="20"/>
          <w:szCs w:val="20"/>
        </w:rPr>
        <w:t>).</w:t>
      </w:r>
    </w:p>
    <w:p w14:paraId="00000330"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color w:val="000000"/>
          <w:sz w:val="20"/>
          <w:szCs w:val="20"/>
        </w:rPr>
      </w:pPr>
      <w:r>
        <w:rPr>
          <w:rFonts w:ascii="Arial" w:eastAsia="Arial" w:hAnsi="Arial" w:cs="Arial"/>
          <w:sz w:val="20"/>
          <w:szCs w:val="20"/>
        </w:rPr>
        <w:t xml:space="preserve">12.1.3.6 </w:t>
      </w:r>
      <w:r>
        <w:rPr>
          <w:rFonts w:ascii="Arial" w:eastAsia="Arial" w:hAnsi="Arial" w:cs="Arial"/>
          <w:color w:val="000000"/>
          <w:sz w:val="20"/>
          <w:szCs w:val="20"/>
        </w:rPr>
        <w:t>O balanço patrimonial, demonstração de resultado de exercício e demais demonstrações contábeis limitar-se-ão ao último exercício no caso de a pessoa jurídica ter sido constituída há menos de 2 (dois) anos. (</w:t>
      </w:r>
      <w:hyperlink r:id="rId75" w:anchor="art69">
        <w:r>
          <w:rPr>
            <w:rFonts w:ascii="Arial" w:eastAsia="Arial" w:hAnsi="Arial" w:cs="Arial"/>
            <w:color w:val="000080"/>
            <w:sz w:val="20"/>
            <w:szCs w:val="20"/>
            <w:u w:val="single"/>
          </w:rPr>
          <w:t>Lei nº 14.133, de 2021, art. 69, §6º</w:t>
        </w:r>
      </w:hyperlink>
      <w:r>
        <w:rPr>
          <w:rFonts w:ascii="Arial" w:eastAsia="Arial" w:hAnsi="Arial" w:cs="Arial"/>
          <w:color w:val="000000"/>
          <w:sz w:val="20"/>
          <w:szCs w:val="20"/>
        </w:rPr>
        <w:t>)</w:t>
      </w:r>
    </w:p>
    <w:p w14:paraId="00000331" w14:textId="77777777" w:rsidR="00BC3235" w:rsidRDefault="00000000">
      <w:pPr>
        <w:spacing w:before="120" w:after="288" w:line="312" w:lineRule="auto"/>
        <w:ind w:firstLine="709"/>
        <w:jc w:val="both"/>
        <w:rPr>
          <w:rFonts w:ascii="Arial" w:eastAsia="Arial" w:hAnsi="Arial" w:cs="Arial"/>
          <w:color w:val="FF0000"/>
          <w:sz w:val="20"/>
          <w:szCs w:val="20"/>
          <w:highlight w:val="cyan"/>
        </w:rPr>
      </w:pPr>
      <w:r>
        <w:rPr>
          <w:rFonts w:ascii="Arial" w:eastAsia="Arial" w:hAnsi="Arial" w:cs="Arial"/>
          <w:color w:val="FF0000"/>
          <w:sz w:val="20"/>
          <w:szCs w:val="20"/>
          <w:highlight w:val="cyan"/>
        </w:rPr>
        <w:t>12.1.3.7. No caso de fornecimento de materiais de entrega imediata, dos quais não resultem obrigações futuras, não será exigido dos licitantes a comprovação dos Índices de Liquidez Geral (LG), Solvência Geral (SG) e Liquidez Corrente (LC) e nem a apresentação de balanço patrimonial dos dois últimos exercícios sociais.</w:t>
      </w:r>
    </w:p>
    <w:p w14:paraId="00000332" w14:textId="77777777" w:rsidR="00BC3235" w:rsidRDefault="00000000">
      <w:pPr>
        <w:spacing w:before="120" w:after="288" w:line="312" w:lineRule="auto"/>
        <w:jc w:val="both"/>
        <w:rPr>
          <w:rFonts w:ascii="Arial" w:eastAsia="Arial" w:hAnsi="Arial" w:cs="Arial"/>
          <w:color w:val="444746"/>
          <w:sz w:val="20"/>
          <w:szCs w:val="20"/>
          <w:highlight w:val="cyan"/>
        </w:rPr>
      </w:pPr>
      <w:r>
        <w:rPr>
          <w:rFonts w:ascii="Arial" w:eastAsia="Arial" w:hAnsi="Arial" w:cs="Arial"/>
          <w:color w:val="444746"/>
          <w:sz w:val="20"/>
          <w:szCs w:val="20"/>
          <w:highlight w:val="cyan"/>
        </w:rPr>
        <w:t>NOTA EXPLICATIVA UFMS: A inclusão desse item se baseia no inciso III do art. 70º da Lei 14.133/2021, que traz a seguinte redação: "Art. 70. A documentação referida neste Capítulo poderá ser:</w:t>
      </w:r>
    </w:p>
    <w:p w14:paraId="00000333" w14:textId="77777777" w:rsidR="00BC3235" w:rsidRDefault="00000000">
      <w:pPr>
        <w:spacing w:before="120" w:after="288" w:line="312" w:lineRule="auto"/>
        <w:ind w:firstLine="709"/>
        <w:jc w:val="both"/>
        <w:rPr>
          <w:rFonts w:ascii="Arial" w:eastAsia="Arial" w:hAnsi="Arial" w:cs="Arial"/>
          <w:color w:val="444746"/>
          <w:sz w:val="20"/>
          <w:szCs w:val="20"/>
          <w:highlight w:val="cyan"/>
        </w:rPr>
      </w:pPr>
      <w:r>
        <w:rPr>
          <w:rFonts w:ascii="Arial" w:eastAsia="Arial" w:hAnsi="Arial" w:cs="Arial"/>
          <w:color w:val="444746"/>
          <w:sz w:val="20"/>
          <w:szCs w:val="20"/>
          <w:highlight w:val="cyan"/>
        </w:rPr>
        <w:t>III - dispensada,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w:t>
      </w:r>
    </w:p>
    <w:p w14:paraId="00000334" w14:textId="77777777" w:rsidR="00BC3235" w:rsidRDefault="00000000">
      <w:pPr>
        <w:spacing w:before="120" w:after="288" w:line="312" w:lineRule="auto"/>
        <w:ind w:firstLine="709"/>
        <w:jc w:val="both"/>
        <w:rPr>
          <w:rFonts w:ascii="Arial" w:eastAsia="Arial" w:hAnsi="Arial" w:cs="Arial"/>
          <w:color w:val="444746"/>
          <w:sz w:val="20"/>
          <w:szCs w:val="20"/>
          <w:highlight w:val="cyan"/>
        </w:rPr>
      </w:pPr>
      <w:r>
        <w:rPr>
          <w:rFonts w:ascii="Arial" w:eastAsia="Arial" w:hAnsi="Arial" w:cs="Arial"/>
          <w:color w:val="444746"/>
          <w:sz w:val="20"/>
          <w:szCs w:val="20"/>
          <w:highlight w:val="cyan"/>
        </w:rPr>
        <w:lastRenderedPageBreak/>
        <w:t>Conforme o inciso X do art. 6</w:t>
      </w:r>
      <w:proofErr w:type="gramStart"/>
      <w:r>
        <w:rPr>
          <w:rFonts w:ascii="Arial" w:eastAsia="Arial" w:hAnsi="Arial" w:cs="Arial"/>
          <w:color w:val="444746"/>
          <w:sz w:val="20"/>
          <w:szCs w:val="20"/>
          <w:highlight w:val="cyan"/>
        </w:rPr>
        <w:t>º  da</w:t>
      </w:r>
      <w:proofErr w:type="gramEnd"/>
      <w:r>
        <w:rPr>
          <w:rFonts w:ascii="Arial" w:eastAsia="Arial" w:hAnsi="Arial" w:cs="Arial"/>
          <w:color w:val="444746"/>
          <w:sz w:val="20"/>
          <w:szCs w:val="20"/>
          <w:highlight w:val="cyan"/>
        </w:rPr>
        <w:t xml:space="preserve"> referida Lei, define-se compra como a "aquisição remunerada de bens para fornecimento de uma só vez ou parceladamente, considerada imediata aquela com prazo de entrega de até 30 (trinta) dias da ordem de fornecimento".</w:t>
      </w:r>
    </w:p>
    <w:p w14:paraId="00000335" w14:textId="77777777" w:rsidR="00BC3235" w:rsidRDefault="00000000">
      <w:pPr>
        <w:spacing w:before="120" w:after="288" w:line="312" w:lineRule="auto"/>
        <w:ind w:firstLine="709"/>
        <w:jc w:val="both"/>
        <w:rPr>
          <w:rFonts w:ascii="Arial" w:eastAsia="Arial" w:hAnsi="Arial" w:cs="Arial"/>
          <w:color w:val="444746"/>
          <w:sz w:val="20"/>
          <w:szCs w:val="20"/>
          <w:highlight w:val="cyan"/>
        </w:rPr>
      </w:pPr>
      <w:r>
        <w:rPr>
          <w:rFonts w:ascii="Arial" w:eastAsia="Arial" w:hAnsi="Arial" w:cs="Arial"/>
          <w:color w:val="444746"/>
          <w:sz w:val="20"/>
          <w:szCs w:val="20"/>
          <w:highlight w:val="cyan"/>
        </w:rPr>
        <w:t>Desta forma, considerando o histórico de pregões realizados pela UFMS para fornecimento de materiais, com ampla diversidade de itens e de fornecedores, sendo que na maior parte de tais itens a participação é exclusiva para microempresas e empresas de pequeno porte, optou-se por dispensar a apresentação de índices econômicos e balanços para este tipo de aquisição, também considerando o que consta no art. 3º do Decreto nº 8.535 de 6 de outubro de 2015, a saber:</w:t>
      </w:r>
    </w:p>
    <w:p w14:paraId="00000336" w14:textId="77777777" w:rsidR="00BC3235" w:rsidRDefault="00000000">
      <w:pPr>
        <w:spacing w:before="120" w:after="288" w:line="312" w:lineRule="auto"/>
        <w:ind w:firstLine="709"/>
        <w:jc w:val="both"/>
        <w:rPr>
          <w:rFonts w:ascii="Arial" w:eastAsia="Arial" w:hAnsi="Arial" w:cs="Arial"/>
          <w:color w:val="FF0000"/>
          <w:sz w:val="20"/>
          <w:szCs w:val="20"/>
          <w:highlight w:val="cyan"/>
        </w:rPr>
      </w:pPr>
      <w:r>
        <w:rPr>
          <w:rFonts w:ascii="Arial" w:eastAsia="Arial" w:hAnsi="Arial" w:cs="Arial"/>
          <w:color w:val="444746"/>
          <w:sz w:val="20"/>
          <w:szCs w:val="20"/>
          <w:highlight w:val="cyan"/>
        </w:rPr>
        <w:t>"Art. 3º Na habilitação em licitações para o fornecimento de bens para pronta entrega ou para a locação de materiais, não será exigida da microempresa ou da empresa de pequeno porte a apresentação de balanço patrimonial do último exercício social".</w:t>
      </w:r>
    </w:p>
    <w:p w14:paraId="00000337"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12.1.3.8 O atendimento dos índices econômicos previstos neste item deverá ser atestado mediante declaração assinada por profissional habilitado da área contábil, apresentada pelo fornecedor.</w:t>
      </w:r>
    </w:p>
    <w:p w14:paraId="00000338"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110: A previsão do subitem 12.1.3.8 decorre do disposto no art. 69, §1º da Lei nº 14.133, de 2021, podendo a Administração optar por tal disposição, desde que justificadamente.</w:t>
      </w:r>
    </w:p>
    <w:p w14:paraId="00000339" w14:textId="77777777" w:rsidR="00BC3235" w:rsidRDefault="00000000">
      <w:pPr>
        <w:pBdr>
          <w:top w:val="nil"/>
          <w:left w:val="nil"/>
          <w:bottom w:val="nil"/>
          <w:right w:val="nil"/>
          <w:between w:val="nil"/>
        </w:pBdr>
        <w:spacing w:before="240" w:after="120" w:line="276" w:lineRule="auto"/>
        <w:jc w:val="both"/>
        <w:rPr>
          <w:rFonts w:ascii="Arial" w:eastAsia="Arial" w:hAnsi="Arial" w:cs="Arial"/>
          <w:b/>
          <w:i/>
          <w:color w:val="FF0000"/>
          <w:sz w:val="20"/>
          <w:szCs w:val="20"/>
        </w:rPr>
      </w:pPr>
      <w:r>
        <w:rPr>
          <w:rFonts w:ascii="Arial" w:eastAsia="Arial" w:hAnsi="Arial" w:cs="Arial"/>
          <w:b/>
          <w:i/>
          <w:color w:val="FF0000"/>
          <w:sz w:val="20"/>
          <w:szCs w:val="20"/>
        </w:rPr>
        <w:t>12.1.4 Qualificação Técnica</w:t>
      </w:r>
    </w:p>
    <w:p w14:paraId="0000033A"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111: O art. 67 da Lei nº 14.133, de 2021,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artigo 37, inciso XXI, da Constituição Federal, caso verifique que a medida é indispensável à garantia do cumprimento das obrigações pertinentes à execução do objeto.</w:t>
      </w:r>
    </w:p>
    <w:p w14:paraId="0000033B"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0000033C"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112: 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0000033D"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113: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0000033E"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0000033F"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lastRenderedPageBreak/>
        <w:t xml:space="preserve">Nota Explicativa 114: As exigências </w:t>
      </w:r>
      <w:proofErr w:type="spellStart"/>
      <w:r>
        <w:rPr>
          <w:rFonts w:ascii="Roboto" w:eastAsia="Roboto" w:hAnsi="Roboto" w:cs="Roboto"/>
          <w:i/>
          <w:color w:val="0000FF"/>
          <w:sz w:val="21"/>
          <w:szCs w:val="21"/>
        </w:rPr>
        <w:t>habilitatórias</w:t>
      </w:r>
      <w:proofErr w:type="spellEnd"/>
      <w:r>
        <w:rPr>
          <w:rFonts w:ascii="Roboto" w:eastAsia="Roboto" w:hAnsi="Roboto" w:cs="Roboto"/>
          <w:i/>
          <w:color w:val="0000FF"/>
          <w:sz w:val="21"/>
          <w:szCs w:val="21"/>
        </w:rPr>
        <w:t xml:space="preserve"> não podem ultrapassar os limites da razoabilidade, além de não ser permitido o estabelecimento de cláusulas desnecessárias e restritivas ao caráter competitivo. Devem restringir-se apenas ao necessário para o cumprimento do objeto licitado. A documentação exigida e permitida quanto à qualificação técnica está elencada no art. 67 da Lei nº 14.133, de 2021.</w:t>
      </w:r>
    </w:p>
    <w:p w14:paraId="00000340"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115: De acordo com o art. 23, incisos I a VI da Instrução Normativa SGD/ME nº 94, de 2022, a definição dos critérios de julgamento da proposta (menor preço, maior desconto, técnica e preço ou maior retorno econômico) e dos critérios para habilitação técnica será feita pelo Integrante Técnico, nos termos do art. 67 da Lei nº 14.133, de 2021, que deverá observar o seguinte:</w:t>
      </w:r>
    </w:p>
    <w:p w14:paraId="00000341"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I - </w:t>
      </w:r>
      <w:proofErr w:type="gramStart"/>
      <w:r>
        <w:rPr>
          <w:rFonts w:ascii="Roboto" w:eastAsia="Roboto" w:hAnsi="Roboto" w:cs="Roboto"/>
          <w:i/>
          <w:color w:val="0000FF"/>
          <w:sz w:val="21"/>
          <w:szCs w:val="21"/>
        </w:rPr>
        <w:t>a</w:t>
      </w:r>
      <w:proofErr w:type="gramEnd"/>
      <w:r>
        <w:rPr>
          <w:rFonts w:ascii="Roboto" w:eastAsia="Roboto" w:hAnsi="Roboto" w:cs="Roboto"/>
          <w:i/>
          <w:color w:val="0000FF"/>
          <w:sz w:val="21"/>
          <w:szCs w:val="21"/>
        </w:rPr>
        <w:t xml:space="preserve"> utilização de critérios correntes no mercado;</w:t>
      </w:r>
    </w:p>
    <w:p w14:paraId="00000342"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II - </w:t>
      </w:r>
      <w:proofErr w:type="gramStart"/>
      <w:r>
        <w:rPr>
          <w:rFonts w:ascii="Roboto" w:eastAsia="Roboto" w:hAnsi="Roboto" w:cs="Roboto"/>
          <w:i/>
          <w:color w:val="0000FF"/>
          <w:sz w:val="21"/>
          <w:szCs w:val="21"/>
        </w:rPr>
        <w:t>a</w:t>
      </w:r>
      <w:proofErr w:type="gramEnd"/>
      <w:r>
        <w:rPr>
          <w:rFonts w:ascii="Roboto" w:eastAsia="Roboto" w:hAnsi="Roboto" w:cs="Roboto"/>
          <w:i/>
          <w:color w:val="0000FF"/>
          <w:sz w:val="21"/>
          <w:szCs w:val="21"/>
        </w:rPr>
        <w:t xml:space="preserve"> necessidade de justificativa técnica nos casos em que não seja permitido o somatório de atestados para comprovar os quantitativos mínimos relativos ao mesmo quesito de capacidade técnica;</w:t>
      </w:r>
    </w:p>
    <w:p w14:paraId="00000343"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III - a vedação da indicação de entidade certificadora, exceto nos casos previamente dispostos em normas da Administração Pública;</w:t>
      </w:r>
    </w:p>
    <w:p w14:paraId="00000344"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IV - </w:t>
      </w:r>
      <w:proofErr w:type="gramStart"/>
      <w:r>
        <w:rPr>
          <w:rFonts w:ascii="Roboto" w:eastAsia="Roboto" w:hAnsi="Roboto" w:cs="Roboto"/>
          <w:i/>
          <w:color w:val="0000FF"/>
          <w:sz w:val="21"/>
          <w:szCs w:val="21"/>
        </w:rPr>
        <w:t>a</w:t>
      </w:r>
      <w:proofErr w:type="gramEnd"/>
      <w:r>
        <w:rPr>
          <w:rFonts w:ascii="Roboto" w:eastAsia="Roboto" w:hAnsi="Roboto" w:cs="Roboto"/>
          <w:i/>
          <w:color w:val="0000FF"/>
          <w:sz w:val="21"/>
          <w:szCs w:val="21"/>
        </w:rPr>
        <w:t xml:space="preserve"> vedação de exigência, para fins de qualificação técnica na fase de habilitação, de atestado, declaração, carta de solidariedade, comprovação de parceria ou credenciamento emitidos por fabricantes;</w:t>
      </w:r>
    </w:p>
    <w:p w14:paraId="00000345"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 xml:space="preserve">V - </w:t>
      </w:r>
      <w:proofErr w:type="gramStart"/>
      <w:r>
        <w:rPr>
          <w:rFonts w:ascii="Roboto" w:eastAsia="Roboto" w:hAnsi="Roboto" w:cs="Roboto"/>
          <w:i/>
          <w:color w:val="0000FF"/>
          <w:sz w:val="21"/>
          <w:szCs w:val="21"/>
        </w:rPr>
        <w:t>a</w:t>
      </w:r>
      <w:proofErr w:type="gramEnd"/>
      <w:r>
        <w:rPr>
          <w:rFonts w:ascii="Roboto" w:eastAsia="Roboto" w:hAnsi="Roboto" w:cs="Roboto"/>
          <w:i/>
          <w:color w:val="0000FF"/>
          <w:sz w:val="21"/>
          <w:szCs w:val="21"/>
        </w:rPr>
        <w:t xml:space="preserve"> vedação de pontuação com base em atestados relativos à duração de trabalhos realizados pelo licitante, que adotem o critério de julgamento por técnica e preço; e</w:t>
      </w:r>
    </w:p>
    <w:p w14:paraId="00000346"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 xml:space="preserve">VI - </w:t>
      </w:r>
      <w:proofErr w:type="gramStart"/>
      <w:r>
        <w:rPr>
          <w:rFonts w:ascii="Roboto" w:eastAsia="Roboto" w:hAnsi="Roboto" w:cs="Roboto"/>
          <w:i/>
          <w:color w:val="0000FF"/>
          <w:sz w:val="21"/>
          <w:szCs w:val="21"/>
        </w:rPr>
        <w:t>a</w:t>
      </w:r>
      <w:proofErr w:type="gramEnd"/>
      <w:r>
        <w:rPr>
          <w:rFonts w:ascii="Roboto" w:eastAsia="Roboto" w:hAnsi="Roboto" w:cs="Roboto"/>
          <w:i/>
          <w:color w:val="0000FF"/>
          <w:sz w:val="21"/>
          <w:szCs w:val="21"/>
        </w:rPr>
        <w:t xml:space="preserve"> justificativa dos critérios de pontuação em termos do benefício que trazem para a contratante, para licitações do tipo técnica e preço.</w:t>
      </w:r>
    </w:p>
    <w:p w14:paraId="00000347"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12.1.4.1 Registro ou inscrição da empresa na entidade profissional .........(escrever por extenso, se o caso), em plena validade;</w:t>
      </w:r>
    </w:p>
    <w:p w14:paraId="00000348"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116: A exigência do item 12.1.4.1 só deve ser formulada quando, por determinação legal, o exercício de determinada atividade afeta ao objeto contratual esteja sujeita à fiscalização da entidade profissional competente, a ser indicada expressamente no dispositivo.</w:t>
      </w:r>
    </w:p>
    <w:p w14:paraId="0000034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u w:val="single"/>
        </w:rPr>
      </w:pPr>
      <w:r>
        <w:rPr>
          <w:rFonts w:ascii="Roboto" w:eastAsia="Roboto" w:hAnsi="Roboto" w:cs="Roboto"/>
          <w:i/>
          <w:color w:val="0000FF"/>
          <w:sz w:val="21"/>
          <w:szCs w:val="21"/>
          <w:u w:val="single"/>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0000034A" w14:textId="77777777" w:rsidR="00BC3235" w:rsidRDefault="00000000">
      <w:pPr>
        <w:pBdr>
          <w:top w:val="nil"/>
          <w:left w:val="nil"/>
          <w:bottom w:val="nil"/>
          <w:right w:val="nil"/>
          <w:between w:val="nil"/>
        </w:pBdr>
        <w:spacing w:before="120" w:after="120" w:line="276" w:lineRule="auto"/>
        <w:ind w:left="792"/>
        <w:jc w:val="both"/>
        <w:rPr>
          <w:rFonts w:ascii="Arial" w:eastAsia="Arial" w:hAnsi="Arial" w:cs="Arial"/>
          <w:i/>
          <w:color w:val="FF0000"/>
          <w:sz w:val="20"/>
          <w:szCs w:val="20"/>
        </w:rPr>
      </w:pPr>
      <w:r>
        <w:rPr>
          <w:rFonts w:ascii="Arial" w:eastAsia="Arial" w:hAnsi="Arial" w:cs="Arial"/>
          <w:i/>
          <w:color w:val="FF0000"/>
          <w:sz w:val="20"/>
          <w:szCs w:val="20"/>
        </w:rPr>
        <w:t>12.1.4.2 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0000034B"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 xml:space="preserve">12.1.4.3 Para fins da comprovação de que trata este subitem, os atestados deverão dizer respeito a contratos executados com as seguintes características mínimas: </w:t>
      </w:r>
    </w:p>
    <w:p w14:paraId="0000034C" w14:textId="77777777" w:rsidR="00BC3235" w:rsidRDefault="00000000">
      <w:pPr>
        <w:pBdr>
          <w:top w:val="nil"/>
          <w:left w:val="nil"/>
          <w:bottom w:val="nil"/>
          <w:right w:val="nil"/>
          <w:between w:val="nil"/>
        </w:pBdr>
        <w:spacing w:before="120" w:after="120" w:line="276" w:lineRule="auto"/>
        <w:ind w:left="1728"/>
        <w:jc w:val="both"/>
        <w:rPr>
          <w:rFonts w:ascii="Arial" w:eastAsia="Arial" w:hAnsi="Arial" w:cs="Arial"/>
          <w:i/>
          <w:color w:val="FF0000"/>
          <w:sz w:val="20"/>
          <w:szCs w:val="20"/>
        </w:rPr>
      </w:pPr>
      <w:r>
        <w:rPr>
          <w:rFonts w:ascii="Arial" w:eastAsia="Arial" w:hAnsi="Arial" w:cs="Arial"/>
          <w:i/>
          <w:color w:val="FF0000"/>
          <w:sz w:val="20"/>
          <w:szCs w:val="20"/>
        </w:rPr>
        <w:t>[...]</w:t>
      </w:r>
    </w:p>
    <w:p w14:paraId="0000034D" w14:textId="77777777" w:rsidR="00BC3235" w:rsidRDefault="00000000">
      <w:pPr>
        <w:pBdr>
          <w:top w:val="nil"/>
          <w:left w:val="nil"/>
          <w:bottom w:val="nil"/>
          <w:right w:val="nil"/>
          <w:between w:val="nil"/>
        </w:pBdr>
        <w:spacing w:before="120" w:after="120" w:line="276" w:lineRule="auto"/>
        <w:ind w:left="1728"/>
        <w:jc w:val="both"/>
        <w:rPr>
          <w:rFonts w:ascii="Arial" w:eastAsia="Arial" w:hAnsi="Arial" w:cs="Arial"/>
          <w:i/>
          <w:color w:val="FF0000"/>
          <w:sz w:val="20"/>
          <w:szCs w:val="20"/>
        </w:rPr>
      </w:pPr>
      <w:r>
        <w:rPr>
          <w:rFonts w:ascii="Arial" w:eastAsia="Arial" w:hAnsi="Arial" w:cs="Arial"/>
          <w:i/>
          <w:color w:val="FF0000"/>
          <w:sz w:val="20"/>
          <w:szCs w:val="20"/>
        </w:rPr>
        <w:t>[...]</w:t>
      </w:r>
    </w:p>
    <w:p w14:paraId="0000034E" w14:textId="77777777" w:rsidR="00BC3235" w:rsidRDefault="00000000">
      <w:pPr>
        <w:pBdr>
          <w:top w:val="nil"/>
          <w:left w:val="nil"/>
          <w:bottom w:val="nil"/>
          <w:right w:val="nil"/>
          <w:between w:val="nil"/>
        </w:pBdr>
        <w:spacing w:before="120" w:after="120" w:line="276" w:lineRule="auto"/>
        <w:ind w:left="1728"/>
        <w:jc w:val="both"/>
        <w:rPr>
          <w:rFonts w:ascii="Arial" w:eastAsia="Arial" w:hAnsi="Arial" w:cs="Arial"/>
          <w:i/>
          <w:color w:val="FF0000"/>
          <w:sz w:val="20"/>
          <w:szCs w:val="20"/>
        </w:rPr>
      </w:pPr>
      <w:r>
        <w:rPr>
          <w:rFonts w:ascii="Arial" w:eastAsia="Arial" w:hAnsi="Arial" w:cs="Arial"/>
          <w:i/>
          <w:color w:val="FF0000"/>
          <w:sz w:val="20"/>
          <w:szCs w:val="20"/>
        </w:rPr>
        <w:t>[...]</w:t>
      </w:r>
    </w:p>
    <w:p w14:paraId="0000034F"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12.1.4.4 Será admitida, para fins de comprovação de quantitativo mínimo, a apresentação e o somatório de diferentes atestados executados de forma concomitante.</w:t>
      </w:r>
    </w:p>
    <w:p w14:paraId="00000350"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lastRenderedPageBreak/>
        <w:t>Nota Explicativa 117: A essência da capacidade operacional é procurar identificar se o futuro contratado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00000351"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De qualquer forma, é absolutamente fundamental que a exigência seja totalmente objetiva, indicando quantitativos precisos, para evitar dúvidas na hora da habilitação, que podem vir a comprometer o objetivo do processo, de formalizar a contratação.</w:t>
      </w:r>
    </w:p>
    <w:p w14:paraId="00000352"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14:paraId="00000353"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118: Os requisitos de qualificação técnica são aplicáveis a todos os licitantes, inclusive pessoas físicas, conforme inciso I do art. 5º da Instrução Normativa Seges/ME nº 116, de 2021.</w:t>
      </w:r>
    </w:p>
    <w:p w14:paraId="00000354"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Nota Explicativa 119: Caso seja permitida a subcontratação de fornecimento com aspectos técnicos específicos, poderá ser admitida a apresentação de atestados relativos a potencial subcontratado, limitado a 25% do objeto licitado, conforme art. 67, §9º da Lei nº 14.133, de 2021.</w:t>
      </w:r>
    </w:p>
    <w:p w14:paraId="00000355"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Roboto" w:eastAsia="Roboto" w:hAnsi="Roboto" w:cs="Roboto"/>
          <w:i/>
          <w:color w:val="0000FF"/>
          <w:sz w:val="21"/>
          <w:szCs w:val="21"/>
        </w:rPr>
        <w:t>Em sendo esse o caso do processo, recomenda-se inserir a seguinte disposição:</w:t>
      </w:r>
    </w:p>
    <w:p w14:paraId="00000356"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highlight w:val="cyan"/>
        </w:rPr>
      </w:pPr>
      <w:r>
        <w:rPr>
          <w:rFonts w:ascii="Roboto" w:eastAsia="Roboto" w:hAnsi="Roboto" w:cs="Roboto"/>
          <w:i/>
          <w:color w:val="0000FF"/>
          <w:sz w:val="21"/>
          <w:szCs w:val="21"/>
          <w:highlight w:val="cyan"/>
        </w:rPr>
        <w:t>8.31.x: Será admitida a apresentação de atestados relativos a potencial subcontratado em relação à parcela do fornecimento de.... ..., cuja subcontratação foi expressamente autorizada no tópico pertinente.</w:t>
      </w:r>
    </w:p>
    <w:p w14:paraId="00000357" w14:textId="77777777" w:rsidR="00BC3235" w:rsidRDefault="00BC3235">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p>
    <w:p w14:paraId="00000358" w14:textId="77777777" w:rsidR="00BC3235" w:rsidRDefault="00000000">
      <w:pPr>
        <w:numPr>
          <w:ilvl w:val="3"/>
          <w:numId w:val="1"/>
        </w:num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Os atestados de capacidade técnica poderão ser apresentados em nome da matriz ou da filial do fornecedor. </w:t>
      </w:r>
    </w:p>
    <w:p w14:paraId="0000035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120: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ORIENTAÇÃO NORMATIVA Nº 66, DE 29 DE MAIO DE 2020.</w:t>
      </w:r>
    </w:p>
    <w:p w14:paraId="0000035A"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12.1.4.6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0000035B"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 xml:space="preserve">12.1.4.7 Prova de atendimento aos requisitos ........, previstos na lei ............:  </w:t>
      </w:r>
    </w:p>
    <w:p w14:paraId="0000035C"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 xml:space="preserve">Nota Explicativa 121: Eventuais requisitos de qualificação técnica previstos em lei específica e que incidam sobre a atividade objeto da contratação, deverão ser indicados no item 8.31.5,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w:t>
      </w:r>
      <w:r>
        <w:rPr>
          <w:rFonts w:ascii="Roboto" w:eastAsia="Roboto" w:hAnsi="Roboto" w:cs="Roboto"/>
          <w:i/>
          <w:color w:val="0000FF"/>
          <w:sz w:val="21"/>
          <w:szCs w:val="21"/>
        </w:rPr>
        <w:lastRenderedPageBreak/>
        <w:t>medicamentos sujeitos a controle especial, com base na Lei n.º 6.360, de 23 de setembro de 1976, e na Resolução da Diretoria Colegiada da RDC/Anvisa nº 16, de 1º de abril de 2014.</w:t>
      </w:r>
    </w:p>
    <w:p w14:paraId="0000035D"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i/>
          <w:color w:val="FF0000"/>
          <w:sz w:val="20"/>
          <w:szCs w:val="20"/>
        </w:rPr>
      </w:pPr>
      <w:r>
        <w:rPr>
          <w:rFonts w:ascii="Arial" w:eastAsia="Arial" w:hAnsi="Arial" w:cs="Arial"/>
          <w:i/>
          <w:color w:val="FF0000"/>
          <w:sz w:val="20"/>
          <w:szCs w:val="20"/>
        </w:rPr>
        <w:t>[...]</w:t>
      </w:r>
    </w:p>
    <w:p w14:paraId="0000035E"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12.1.5 </w:t>
      </w:r>
      <w:r>
        <w:rPr>
          <w:rFonts w:ascii="Arial" w:eastAsia="Arial" w:hAnsi="Arial" w:cs="Arial"/>
          <w:color w:val="000000"/>
          <w:sz w:val="20"/>
          <w:szCs w:val="20"/>
        </w:rPr>
        <w:t>Caso admitida a participação de cooperativas, será exigida a seguinte documentação complementar:</w:t>
      </w:r>
    </w:p>
    <w:p w14:paraId="0000035F"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12.1.6 </w:t>
      </w:r>
      <w:r>
        <w:rPr>
          <w:rFonts w:ascii="Arial" w:eastAsia="Arial" w:hAnsi="Arial" w:cs="Arial"/>
          <w:color w:val="000000"/>
          <w:sz w:val="20"/>
          <w:szCs w:val="2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76" w:anchor="art4">
        <w:proofErr w:type="spellStart"/>
        <w:r>
          <w:rPr>
            <w:rFonts w:ascii="Arial" w:eastAsia="Arial" w:hAnsi="Arial" w:cs="Arial"/>
            <w:color w:val="000080"/>
            <w:sz w:val="20"/>
            <w:szCs w:val="20"/>
            <w:u w:val="single"/>
          </w:rPr>
          <w:t>arts</w:t>
        </w:r>
        <w:proofErr w:type="spellEnd"/>
        <w:r>
          <w:rPr>
            <w:rFonts w:ascii="Arial" w:eastAsia="Arial" w:hAnsi="Arial" w:cs="Arial"/>
            <w:color w:val="000080"/>
            <w:sz w:val="20"/>
            <w:szCs w:val="20"/>
            <w:u w:val="single"/>
          </w:rPr>
          <w:t>. 4º, inciso XI, 21, inciso I</w:t>
        </w:r>
      </w:hyperlink>
      <w:r>
        <w:rPr>
          <w:rFonts w:ascii="Arial" w:eastAsia="Arial" w:hAnsi="Arial" w:cs="Arial"/>
          <w:color w:val="000000"/>
          <w:sz w:val="20"/>
          <w:szCs w:val="20"/>
        </w:rPr>
        <w:t xml:space="preserve"> e </w:t>
      </w:r>
      <w:hyperlink r:id="rId77" w:anchor="art42">
        <w:r>
          <w:rPr>
            <w:rFonts w:ascii="Arial" w:eastAsia="Arial" w:hAnsi="Arial" w:cs="Arial"/>
            <w:color w:val="000080"/>
            <w:sz w:val="20"/>
            <w:szCs w:val="20"/>
            <w:u w:val="single"/>
          </w:rPr>
          <w:t>42, §§2º a 6º da Lei n. 5.764, de 1971</w:t>
        </w:r>
      </w:hyperlink>
      <w:r>
        <w:rPr>
          <w:rFonts w:ascii="Arial" w:eastAsia="Arial" w:hAnsi="Arial" w:cs="Arial"/>
          <w:color w:val="000000"/>
          <w:sz w:val="20"/>
          <w:szCs w:val="20"/>
        </w:rPr>
        <w:t>;</w:t>
      </w:r>
    </w:p>
    <w:p w14:paraId="00000360"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12.1.7 </w:t>
      </w:r>
      <w:r>
        <w:rPr>
          <w:rFonts w:ascii="Arial" w:eastAsia="Arial" w:hAnsi="Arial" w:cs="Arial"/>
          <w:color w:val="000000"/>
          <w:sz w:val="20"/>
          <w:szCs w:val="20"/>
        </w:rPr>
        <w:t>A declaração de regularidade de situação do contribuinte individual – DRSCI, para cada um dos cooperados indicados;</w:t>
      </w:r>
    </w:p>
    <w:p w14:paraId="00000361"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12.1.8 </w:t>
      </w:r>
      <w:r>
        <w:rPr>
          <w:rFonts w:ascii="Arial" w:eastAsia="Arial" w:hAnsi="Arial" w:cs="Arial"/>
          <w:color w:val="000000"/>
          <w:sz w:val="20"/>
          <w:szCs w:val="20"/>
        </w:rPr>
        <w:t xml:space="preserve">A comprovação do capital social proporcional ao número de cooperados necessários à prestação do serviço; </w:t>
      </w:r>
    </w:p>
    <w:p w14:paraId="00000362"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12.1.9 </w:t>
      </w:r>
      <w:r>
        <w:rPr>
          <w:rFonts w:ascii="Arial" w:eastAsia="Arial" w:hAnsi="Arial" w:cs="Arial"/>
          <w:color w:val="000000"/>
          <w:sz w:val="20"/>
          <w:szCs w:val="20"/>
        </w:rPr>
        <w:t xml:space="preserve">O registro previsto na </w:t>
      </w:r>
      <w:hyperlink r:id="rId78" w:anchor="art107">
        <w:r>
          <w:rPr>
            <w:rFonts w:ascii="Arial" w:eastAsia="Arial" w:hAnsi="Arial" w:cs="Arial"/>
            <w:color w:val="000080"/>
            <w:sz w:val="20"/>
            <w:szCs w:val="20"/>
            <w:u w:val="single"/>
          </w:rPr>
          <w:t>Lei n. 5.764, de 1971, art. 107</w:t>
        </w:r>
      </w:hyperlink>
      <w:r>
        <w:rPr>
          <w:rFonts w:ascii="Arial" w:eastAsia="Arial" w:hAnsi="Arial" w:cs="Arial"/>
          <w:color w:val="000000"/>
          <w:sz w:val="20"/>
          <w:szCs w:val="20"/>
        </w:rPr>
        <w:t>;</w:t>
      </w:r>
    </w:p>
    <w:p w14:paraId="00000363"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12.1.10</w:t>
      </w:r>
      <w:r>
        <w:rPr>
          <w:rFonts w:ascii="Arial" w:eastAsia="Arial" w:hAnsi="Arial" w:cs="Arial"/>
          <w:color w:val="000000"/>
          <w:sz w:val="20"/>
          <w:szCs w:val="20"/>
        </w:rPr>
        <w:t xml:space="preserve"> A comprovação de integração das respectivas quotas-partes por parte dos cooperados que executarão o contrato; e</w:t>
      </w:r>
    </w:p>
    <w:p w14:paraId="00000364"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color w:val="000000"/>
          <w:sz w:val="20"/>
          <w:szCs w:val="20"/>
        </w:rPr>
      </w:pPr>
      <w:r>
        <w:rPr>
          <w:rFonts w:ascii="Arial" w:eastAsia="Arial" w:hAnsi="Arial" w:cs="Arial"/>
          <w:sz w:val="20"/>
          <w:szCs w:val="20"/>
        </w:rPr>
        <w:t xml:space="preserve">12.1.10.1 </w:t>
      </w:r>
      <w:r>
        <w:rPr>
          <w:rFonts w:ascii="Arial" w:eastAsia="Arial" w:hAnsi="Arial" w:cs="Arial"/>
          <w:color w:val="000000"/>
          <w:sz w:val="20"/>
          <w:szCs w:val="2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00000365" w14:textId="77777777" w:rsidR="00BC3235" w:rsidRDefault="00000000">
      <w:pPr>
        <w:pBdr>
          <w:top w:val="nil"/>
          <w:left w:val="nil"/>
          <w:bottom w:val="nil"/>
          <w:right w:val="nil"/>
          <w:between w:val="nil"/>
        </w:pBdr>
        <w:spacing w:before="120" w:after="120" w:line="276" w:lineRule="auto"/>
        <w:ind w:left="788"/>
        <w:jc w:val="both"/>
        <w:rPr>
          <w:rFonts w:ascii="Arial" w:eastAsia="Arial" w:hAnsi="Arial" w:cs="Arial"/>
          <w:sz w:val="20"/>
          <w:szCs w:val="20"/>
        </w:rPr>
      </w:pPr>
      <w:r>
        <w:rPr>
          <w:rFonts w:ascii="Arial" w:eastAsia="Arial" w:hAnsi="Arial" w:cs="Arial"/>
          <w:sz w:val="20"/>
          <w:szCs w:val="20"/>
        </w:rPr>
        <w:t xml:space="preserve">12.1.10.2 </w:t>
      </w:r>
      <w:r>
        <w:rPr>
          <w:rFonts w:ascii="Arial" w:eastAsia="Arial" w:hAnsi="Arial" w:cs="Arial"/>
          <w:color w:val="000000"/>
          <w:sz w:val="20"/>
          <w:szCs w:val="20"/>
        </w:rPr>
        <w:t xml:space="preserve">A última auditoria contábil-financeira da cooperativa, conforme dispõe o </w:t>
      </w:r>
      <w:hyperlink r:id="rId79" w:anchor="art112">
        <w:r>
          <w:rPr>
            <w:rFonts w:ascii="Arial" w:eastAsia="Arial" w:hAnsi="Arial" w:cs="Arial"/>
            <w:color w:val="000080"/>
            <w:sz w:val="20"/>
            <w:szCs w:val="20"/>
            <w:u w:val="single"/>
          </w:rPr>
          <w:t>art. 112 da Lei n. 5.764, de 1971</w:t>
        </w:r>
      </w:hyperlink>
      <w:r>
        <w:rPr>
          <w:rFonts w:ascii="Arial" w:eastAsia="Arial" w:hAnsi="Arial" w:cs="Arial"/>
          <w:color w:val="000000"/>
          <w:sz w:val="20"/>
          <w:szCs w:val="20"/>
        </w:rPr>
        <w:t>, ou uma declaração, sob as penas da lei, de que tal auditoria não foi exigida pelo órgão fiscalizador.</w:t>
      </w:r>
    </w:p>
    <w:p w14:paraId="00000366" w14:textId="77777777" w:rsidR="00BC3235" w:rsidRDefault="00000000">
      <w:pPr>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t>Estimativas do valor da contratação</w:t>
      </w:r>
    </w:p>
    <w:p w14:paraId="00000367" w14:textId="77777777" w:rsidR="00BC3235" w:rsidRDefault="00BC3235">
      <w:pPr>
        <w:jc w:val="both"/>
        <w:rPr>
          <w:rFonts w:ascii="Arial" w:eastAsia="Arial" w:hAnsi="Arial" w:cs="Arial"/>
          <w:color w:val="0000FF"/>
          <w:sz w:val="20"/>
          <w:szCs w:val="20"/>
        </w:rPr>
      </w:pPr>
    </w:p>
    <w:p w14:paraId="00000368" w14:textId="77777777" w:rsidR="00BC3235" w:rsidRDefault="00000000">
      <w:pPr>
        <w:jc w:val="both"/>
        <w:rPr>
          <w:rFonts w:ascii="Arial" w:eastAsia="Arial" w:hAnsi="Arial" w:cs="Arial"/>
          <w:i/>
          <w:color w:val="0000FF"/>
          <w:sz w:val="20"/>
          <w:szCs w:val="20"/>
          <w:u w:val="single"/>
        </w:rPr>
      </w:pPr>
      <w:r>
        <w:rPr>
          <w:rFonts w:ascii="Arial" w:eastAsia="Arial" w:hAnsi="Arial" w:cs="Arial"/>
          <w:color w:val="0000FF"/>
          <w:sz w:val="20"/>
          <w:szCs w:val="20"/>
        </w:rPr>
        <w:t xml:space="preserve">Nota Explicativa 122: Pesquisa de Preços - A estimativa de preços deve ser precedida de regular pesquisa, </w:t>
      </w:r>
      <w:r>
        <w:rPr>
          <w:rFonts w:ascii="Arial" w:eastAsia="Arial" w:hAnsi="Arial" w:cs="Arial"/>
          <w:i/>
          <w:color w:val="0000FF"/>
          <w:sz w:val="20"/>
          <w:szCs w:val="20"/>
          <w:u w:val="single"/>
        </w:rPr>
        <w:t xml:space="preserve">nos moldes do art. 23 da Lei nº 14.133, de 2021, e da Instrução Normativa SEGES/ME nº 65, de 7 de julho 2021. </w:t>
      </w:r>
    </w:p>
    <w:p w14:paraId="00000369" w14:textId="77777777" w:rsidR="00BC3235" w:rsidRDefault="00BC3235">
      <w:pPr>
        <w:jc w:val="both"/>
        <w:rPr>
          <w:rFonts w:ascii="Arial" w:eastAsia="Arial" w:hAnsi="Arial" w:cs="Arial"/>
          <w:color w:val="0000FF"/>
          <w:sz w:val="20"/>
          <w:szCs w:val="20"/>
        </w:rPr>
      </w:pPr>
    </w:p>
    <w:p w14:paraId="0000036A" w14:textId="77777777" w:rsidR="00BC3235" w:rsidRDefault="00000000">
      <w:pPr>
        <w:jc w:val="both"/>
        <w:rPr>
          <w:rFonts w:ascii="Arial" w:eastAsia="Arial" w:hAnsi="Arial" w:cs="Arial"/>
          <w:color w:val="0000FF"/>
          <w:sz w:val="20"/>
          <w:szCs w:val="20"/>
        </w:rPr>
      </w:pPr>
      <w:r>
        <w:rPr>
          <w:rFonts w:ascii="Arial" w:eastAsia="Arial" w:hAnsi="Arial" w:cs="Arial"/>
          <w:color w:val="0000FF"/>
          <w:sz w:val="20"/>
          <w:szCs w:val="20"/>
        </w:rPr>
        <w:t>Nota Explicativa 123: Os preços unitários referenciais, as memórias de cálculo e os documentos que lhe dão suporte, com os parâmetros utilizados para a obtenção dos preços e para os respectivos cálculos, devem constar de anexo ao termo de referência, nos termos do art. 9º, IX, da Instrução Normativa Seges/ME nº 81, de 2022. Caso a Administração opte por preservar o sigilo da estimativa do valor da contratação, também deverá ser preservado o sigilo desse anexo.</w:t>
      </w:r>
    </w:p>
    <w:p w14:paraId="0000036B" w14:textId="77777777" w:rsidR="00BC3235" w:rsidRDefault="00BC3235">
      <w:pPr>
        <w:jc w:val="both"/>
        <w:rPr>
          <w:rFonts w:ascii="Arial" w:eastAsia="Arial" w:hAnsi="Arial" w:cs="Arial"/>
          <w:color w:val="0000FF"/>
          <w:sz w:val="20"/>
          <w:szCs w:val="20"/>
        </w:rPr>
      </w:pPr>
    </w:p>
    <w:p w14:paraId="0000036C" w14:textId="77777777" w:rsidR="00BC3235" w:rsidRDefault="00000000">
      <w:pPr>
        <w:jc w:val="both"/>
        <w:rPr>
          <w:rFonts w:ascii="Arial" w:eastAsia="Arial" w:hAnsi="Arial" w:cs="Arial"/>
          <w:color w:val="0000FF"/>
          <w:sz w:val="20"/>
          <w:szCs w:val="20"/>
        </w:rPr>
      </w:pPr>
      <w:r>
        <w:rPr>
          <w:rFonts w:ascii="Arial" w:eastAsia="Arial" w:hAnsi="Arial" w:cs="Arial"/>
          <w:color w:val="0000FF"/>
          <w:sz w:val="20"/>
          <w:szCs w:val="20"/>
        </w:rPr>
        <w:t>Nota Explicativa 124: De acordo com o art. 20, § § 1° e 2° da Instrução Normativa SGD/ME nº 94, de 2022, a estimativa de preço derivada exclusivamente de propostas de fornecedores somente deverá ser utilizada mediante justificativa, nos casos em que não for possível obter preços de contratações similares de outros entes públicos ou do Painel de Preços. A pesquisa de preço descrita no item anterior deverá considerar, sempre que possível, os valores praticados diretamente pelos fabricantes.</w:t>
      </w:r>
    </w:p>
    <w:p w14:paraId="0000036D" w14:textId="77777777" w:rsidR="00BC3235" w:rsidRDefault="00BC3235">
      <w:pPr>
        <w:jc w:val="both"/>
        <w:rPr>
          <w:rFonts w:ascii="Arial" w:eastAsia="Arial" w:hAnsi="Arial" w:cs="Arial"/>
          <w:color w:val="0000FF"/>
          <w:sz w:val="20"/>
          <w:szCs w:val="20"/>
        </w:rPr>
      </w:pPr>
    </w:p>
    <w:p w14:paraId="0000036E" w14:textId="77777777" w:rsidR="00BC3235" w:rsidRDefault="00000000">
      <w:pPr>
        <w:jc w:val="both"/>
        <w:rPr>
          <w:rFonts w:ascii="Arial" w:eastAsia="Arial" w:hAnsi="Arial" w:cs="Arial"/>
          <w:color w:val="0000FF"/>
          <w:sz w:val="20"/>
          <w:szCs w:val="20"/>
        </w:rPr>
      </w:pPr>
      <w:r>
        <w:rPr>
          <w:rFonts w:ascii="Arial" w:eastAsia="Arial" w:hAnsi="Arial" w:cs="Arial"/>
          <w:color w:val="0000FF"/>
          <w:sz w:val="20"/>
          <w:szCs w:val="20"/>
        </w:rPr>
        <w:t>Nota Explicativa 125: De acordo com o art. 20, § 3° da Instrução Normativa SGD/ME nº 94, de 2022, os preços de itens constantes nos Catálogos de Soluções de TIC com Condições Padronizadas - PMC-TIC deverão ser utilizados como preço estimado, salvo se a pesquisa de preços realizada resultar em valor inferior ao PMC-TIC.</w:t>
      </w:r>
    </w:p>
    <w:p w14:paraId="0000036F" w14:textId="77777777" w:rsidR="00BC3235" w:rsidRDefault="00BC3235">
      <w:pPr>
        <w:jc w:val="both"/>
        <w:rPr>
          <w:rFonts w:ascii="Arial" w:eastAsia="Arial" w:hAnsi="Arial" w:cs="Arial"/>
          <w:color w:val="0000FF"/>
          <w:sz w:val="20"/>
          <w:szCs w:val="20"/>
        </w:rPr>
      </w:pPr>
    </w:p>
    <w:p w14:paraId="00000370" w14:textId="77777777" w:rsidR="00BC3235" w:rsidRDefault="00000000">
      <w:pPr>
        <w:jc w:val="both"/>
        <w:rPr>
          <w:rFonts w:ascii="Arial" w:eastAsia="Arial" w:hAnsi="Arial" w:cs="Arial"/>
          <w:color w:val="0000FF"/>
          <w:sz w:val="20"/>
          <w:szCs w:val="20"/>
        </w:rPr>
      </w:pPr>
      <w:r>
        <w:rPr>
          <w:rFonts w:ascii="Arial" w:eastAsia="Arial" w:hAnsi="Arial" w:cs="Arial"/>
          <w:color w:val="0000FF"/>
          <w:sz w:val="20"/>
          <w:szCs w:val="20"/>
        </w:rPr>
        <w:lastRenderedPageBreak/>
        <w:t>Nota Explicativa 126: De acordo com o art. 20, § 4° da Instrução Normativa SGD/ME nº 94, de 2022, as estimativas de preços constantes em modelos de contratação de soluções de TIC publicados pelo Órgão Central do SISP poderão ser utilizadas como preço estimado.</w:t>
      </w:r>
    </w:p>
    <w:p w14:paraId="00000371" w14:textId="77777777" w:rsidR="00BC3235" w:rsidRDefault="00BC3235">
      <w:pPr>
        <w:jc w:val="both"/>
        <w:rPr>
          <w:rFonts w:ascii="Arial" w:eastAsia="Arial" w:hAnsi="Arial" w:cs="Arial"/>
          <w:color w:val="0000FF"/>
          <w:sz w:val="20"/>
          <w:szCs w:val="20"/>
        </w:rPr>
      </w:pPr>
    </w:p>
    <w:p w14:paraId="00000372" w14:textId="77777777" w:rsidR="00BC3235" w:rsidRDefault="00000000">
      <w:pPr>
        <w:jc w:val="both"/>
        <w:rPr>
          <w:rFonts w:ascii="Arial" w:eastAsia="Arial" w:hAnsi="Arial" w:cs="Arial"/>
          <w:color w:val="0000FF"/>
          <w:sz w:val="20"/>
          <w:szCs w:val="20"/>
        </w:rPr>
      </w:pPr>
      <w:r>
        <w:rPr>
          <w:rFonts w:ascii="Arial" w:eastAsia="Arial" w:hAnsi="Arial" w:cs="Arial"/>
          <w:color w:val="0000FF"/>
          <w:sz w:val="20"/>
          <w:szCs w:val="20"/>
        </w:rPr>
        <w:t>Nota Explicativa 127: Utilizar a redação do item 13.1 na hipótese de licitação em que for adotado o critério de julgamento por menor preço, sem caráter sigiloso.</w:t>
      </w:r>
    </w:p>
    <w:p w14:paraId="00000373"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13.1 O custo estimado total da contratação é de R$... (por extenso), conforme custos unitários apostos na [tabela acima] </w:t>
      </w:r>
      <w:r>
        <w:rPr>
          <w:rFonts w:ascii="Arial" w:eastAsia="Arial" w:hAnsi="Arial" w:cs="Arial"/>
          <w:b/>
          <w:i/>
          <w:color w:val="FF0000"/>
          <w:sz w:val="20"/>
          <w:szCs w:val="20"/>
        </w:rPr>
        <w:t>OU</w:t>
      </w:r>
      <w:r>
        <w:rPr>
          <w:rFonts w:ascii="Arial" w:eastAsia="Arial" w:hAnsi="Arial" w:cs="Arial"/>
          <w:i/>
          <w:color w:val="FF0000"/>
          <w:sz w:val="20"/>
          <w:szCs w:val="20"/>
        </w:rPr>
        <w:t xml:space="preserve"> [em anexo].</w:t>
      </w:r>
    </w:p>
    <w:p w14:paraId="00000374"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Pr>
          <w:rFonts w:ascii="Arial" w:eastAsia="Arial" w:hAnsi="Arial" w:cs="Arial"/>
          <w:b/>
          <w:i/>
          <w:color w:val="FF0000"/>
          <w:sz w:val="20"/>
          <w:szCs w:val="20"/>
          <w:u w:val="single"/>
        </w:rPr>
        <w:t>OU</w:t>
      </w:r>
    </w:p>
    <w:p w14:paraId="00000375"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13.2 O valor de referência para aplicação do maior desconto corresponde a R$</w:t>
      </w:r>
      <w:proofErr w:type="gramStart"/>
      <w:r>
        <w:rPr>
          <w:rFonts w:ascii="Arial" w:eastAsia="Arial" w:hAnsi="Arial" w:cs="Arial"/>
          <w:i/>
          <w:color w:val="FF0000"/>
          <w:sz w:val="20"/>
          <w:szCs w:val="20"/>
        </w:rPr>
        <w:t>.....</w:t>
      </w:r>
      <w:proofErr w:type="gramEnd"/>
    </w:p>
    <w:p w14:paraId="00000376"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Roboto" w:eastAsia="Roboto" w:hAnsi="Roboto" w:cs="Roboto"/>
          <w:i/>
          <w:color w:val="0000FF"/>
          <w:sz w:val="21"/>
          <w:szCs w:val="21"/>
        </w:rPr>
        <w:t>Nota Explicativa 128: Utilizar a redação do item 13.2 na hipótese de licitação em que for adotado o critério de julgamento por maior desconto.</w:t>
      </w:r>
    </w:p>
    <w:p w14:paraId="00000377"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i/>
          <w:color w:val="FF0000"/>
          <w:sz w:val="20"/>
          <w:szCs w:val="20"/>
          <w:u w:val="single"/>
        </w:rPr>
      </w:pPr>
      <w:r>
        <w:rPr>
          <w:rFonts w:ascii="Arial" w:eastAsia="Arial" w:hAnsi="Arial" w:cs="Arial"/>
          <w:b/>
          <w:i/>
          <w:color w:val="FF0000"/>
          <w:sz w:val="20"/>
          <w:szCs w:val="20"/>
          <w:u w:val="single"/>
        </w:rPr>
        <w:t xml:space="preserve">OU </w:t>
      </w:r>
    </w:p>
    <w:p w14:paraId="00000378"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13.3 O custo estimado da contratação possui caráter sigiloso e será tornado público apenas e imediatamente após o julgamento das propostas.  </w:t>
      </w:r>
    </w:p>
    <w:p w14:paraId="0000037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Arial" w:eastAsia="Arial" w:hAnsi="Arial" w:cs="Arial"/>
          <w:i/>
          <w:color w:val="0000FF"/>
          <w:sz w:val="20"/>
          <w:szCs w:val="20"/>
        </w:rPr>
        <w:t>Nota Explicativa 129: Utilizar a redação do item 13.3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não poderá ser sigiloso (art. 24, parágrafo único, da Lei nº 14.133, de 2021, e Instrução Normativa Seges/ME nº 73, de 2022, art. 12, §3º)</w:t>
      </w:r>
    </w:p>
    <w:p w14:paraId="0000037A"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i/>
          <w:color w:val="0000FF"/>
          <w:sz w:val="21"/>
          <w:szCs w:val="21"/>
        </w:rPr>
      </w:pPr>
      <w:r>
        <w:rPr>
          <w:rFonts w:ascii="Arial" w:eastAsia="Arial" w:hAnsi="Arial" w:cs="Arial"/>
          <w:i/>
          <w:color w:val="FF0000"/>
          <w:sz w:val="20"/>
          <w:szCs w:val="20"/>
        </w:rPr>
        <w:t>13.4 A estimativa de custo levou em consideração o risco envolvido na contratação e sua alocação entre Contratante e Contratado, conforme especificado na matriz de risco constante do Contrato.</w:t>
      </w:r>
    </w:p>
    <w:p w14:paraId="0000037B"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Arial" w:eastAsia="Arial" w:hAnsi="Arial" w:cs="Arial"/>
          <w:i/>
          <w:color w:val="0000FF"/>
          <w:sz w:val="20"/>
          <w:szCs w:val="20"/>
        </w:rPr>
        <w:t>Nota Explicativa 130: 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p w14:paraId="0000037C" w14:textId="77777777" w:rsidR="00BC3235" w:rsidRDefault="00000000">
      <w:pPr>
        <w:keepNext/>
        <w:keepLines/>
        <w:pBdr>
          <w:top w:val="nil"/>
          <w:left w:val="nil"/>
          <w:bottom w:val="nil"/>
          <w:right w:val="nil"/>
          <w:between w:val="nil"/>
        </w:pBdr>
        <w:tabs>
          <w:tab w:val="left" w:pos="-389"/>
        </w:tabs>
        <w:spacing w:before="240"/>
        <w:jc w:val="both"/>
        <w:rPr>
          <w:rFonts w:ascii="Arial" w:eastAsia="Arial" w:hAnsi="Arial" w:cs="Arial"/>
          <w:b/>
          <w:i/>
          <w:smallCaps/>
          <w:color w:val="000000"/>
          <w:sz w:val="20"/>
          <w:szCs w:val="20"/>
        </w:rPr>
      </w:pPr>
      <w:r>
        <w:rPr>
          <w:rFonts w:ascii="Arial" w:eastAsia="Arial" w:hAnsi="Arial" w:cs="Arial"/>
          <w:b/>
          <w:smallCaps/>
          <w:sz w:val="20"/>
          <w:szCs w:val="20"/>
        </w:rPr>
        <w:t xml:space="preserve">14. </w:t>
      </w:r>
      <w:r>
        <w:rPr>
          <w:rFonts w:ascii="Arial" w:eastAsia="Arial" w:hAnsi="Arial" w:cs="Arial"/>
          <w:b/>
          <w:smallCaps/>
          <w:color w:val="000000"/>
          <w:sz w:val="20"/>
          <w:szCs w:val="20"/>
        </w:rPr>
        <w:t>ADEQUAÇÃO ORÇAMENTÁRIA</w:t>
      </w:r>
    </w:p>
    <w:p w14:paraId="0000037D" w14:textId="77777777" w:rsidR="00BC3235" w:rsidRDefault="00000000">
      <w:pPr>
        <w:pBdr>
          <w:top w:val="nil"/>
          <w:left w:val="nil"/>
          <w:bottom w:val="nil"/>
          <w:right w:val="nil"/>
          <w:between w:val="nil"/>
        </w:pBdr>
        <w:spacing w:before="120" w:after="120" w:line="276" w:lineRule="auto"/>
        <w:jc w:val="both"/>
        <w:rPr>
          <w:rFonts w:ascii="Roboto" w:eastAsia="Roboto" w:hAnsi="Roboto" w:cs="Roboto"/>
          <w:color w:val="0000FF"/>
          <w:sz w:val="21"/>
          <w:szCs w:val="21"/>
        </w:rPr>
      </w:pPr>
      <w:r>
        <w:rPr>
          <w:rFonts w:ascii="Roboto" w:eastAsia="Roboto" w:hAnsi="Roboto" w:cs="Roboto"/>
          <w:color w:val="0000FF"/>
          <w:sz w:val="21"/>
          <w:szCs w:val="21"/>
        </w:rPr>
        <w:t>Nota Explicativa 131: De acordo com o art. 21, incisos I e II da Instrução Normativa SGD/ME nº 94, de 2022, a adequação orçamentária e o cronograma físico-financeiro serão elaborados pelos Integrantes Requisitante e Técnico, contendo:</w:t>
      </w:r>
    </w:p>
    <w:p w14:paraId="0000037E" w14:textId="77777777" w:rsidR="00BC3235" w:rsidRDefault="00000000">
      <w:pPr>
        <w:pBdr>
          <w:top w:val="nil"/>
          <w:left w:val="nil"/>
          <w:bottom w:val="nil"/>
          <w:right w:val="nil"/>
          <w:between w:val="nil"/>
        </w:pBdr>
        <w:spacing w:before="120" w:after="120" w:line="276" w:lineRule="auto"/>
        <w:ind w:left="792"/>
        <w:jc w:val="both"/>
        <w:rPr>
          <w:rFonts w:ascii="Roboto" w:eastAsia="Roboto" w:hAnsi="Roboto" w:cs="Roboto"/>
          <w:color w:val="0000FF"/>
          <w:sz w:val="21"/>
          <w:szCs w:val="21"/>
        </w:rPr>
      </w:pPr>
      <w:r>
        <w:rPr>
          <w:rFonts w:ascii="Roboto" w:eastAsia="Roboto" w:hAnsi="Roboto" w:cs="Roboto"/>
          <w:color w:val="0000FF"/>
          <w:sz w:val="21"/>
          <w:szCs w:val="21"/>
        </w:rPr>
        <w:t xml:space="preserve">I - </w:t>
      </w:r>
      <w:proofErr w:type="gramStart"/>
      <w:r>
        <w:rPr>
          <w:rFonts w:ascii="Roboto" w:eastAsia="Roboto" w:hAnsi="Roboto" w:cs="Roboto"/>
          <w:color w:val="0000FF"/>
          <w:sz w:val="21"/>
          <w:szCs w:val="21"/>
        </w:rPr>
        <w:t>a</w:t>
      </w:r>
      <w:proofErr w:type="gramEnd"/>
      <w:r>
        <w:rPr>
          <w:rFonts w:ascii="Roboto" w:eastAsia="Roboto" w:hAnsi="Roboto" w:cs="Roboto"/>
          <w:color w:val="0000FF"/>
          <w:sz w:val="21"/>
          <w:szCs w:val="21"/>
        </w:rPr>
        <w:t xml:space="preserve"> estimativa do impacto no orçamento do órgão ou entidade, com indicação das fontes de recurso; e</w:t>
      </w:r>
    </w:p>
    <w:p w14:paraId="0000037F" w14:textId="77777777" w:rsidR="00BC3235" w:rsidRDefault="00000000">
      <w:pPr>
        <w:pBdr>
          <w:top w:val="nil"/>
          <w:left w:val="nil"/>
          <w:bottom w:val="nil"/>
          <w:right w:val="nil"/>
          <w:between w:val="nil"/>
        </w:pBdr>
        <w:spacing w:before="120" w:after="120" w:line="276" w:lineRule="auto"/>
        <w:ind w:left="792"/>
        <w:jc w:val="both"/>
        <w:rPr>
          <w:rFonts w:ascii="Roboto" w:eastAsia="Roboto" w:hAnsi="Roboto" w:cs="Roboto"/>
          <w:color w:val="0000FF"/>
          <w:sz w:val="21"/>
          <w:szCs w:val="21"/>
        </w:rPr>
      </w:pPr>
      <w:r>
        <w:rPr>
          <w:rFonts w:ascii="Roboto" w:eastAsia="Roboto" w:hAnsi="Roboto" w:cs="Roboto"/>
          <w:color w:val="0000FF"/>
          <w:sz w:val="21"/>
          <w:szCs w:val="21"/>
        </w:rPr>
        <w:t xml:space="preserve">II - </w:t>
      </w:r>
      <w:proofErr w:type="gramStart"/>
      <w:r>
        <w:rPr>
          <w:rFonts w:ascii="Roboto" w:eastAsia="Roboto" w:hAnsi="Roboto" w:cs="Roboto"/>
          <w:color w:val="0000FF"/>
          <w:sz w:val="21"/>
          <w:szCs w:val="21"/>
        </w:rPr>
        <w:t>cronograma</w:t>
      </w:r>
      <w:proofErr w:type="gramEnd"/>
      <w:r>
        <w:rPr>
          <w:rFonts w:ascii="Roboto" w:eastAsia="Roboto" w:hAnsi="Roboto" w:cs="Roboto"/>
          <w:color w:val="0000FF"/>
          <w:sz w:val="21"/>
          <w:szCs w:val="21"/>
        </w:rPr>
        <w:t xml:space="preserve"> de execução física e financeira, contendo o detalhamento das etapas ou fases da solução a ser contratada, com os principais serviços ou bens que a compõem, e a previsão de desembolso para cada uma delas.</w:t>
      </w:r>
    </w:p>
    <w:p w14:paraId="00000380"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14.1 </w:t>
      </w:r>
      <w:r>
        <w:rPr>
          <w:rFonts w:ascii="Arial" w:eastAsia="Arial" w:hAnsi="Arial" w:cs="Arial"/>
          <w:color w:val="000000"/>
          <w:sz w:val="20"/>
          <w:szCs w:val="20"/>
        </w:rPr>
        <w:t>As despesas decorrentes da presente contratação correrão à conta de recursos específicos consignados no Orçamento Geral da União.</w:t>
      </w:r>
    </w:p>
    <w:p w14:paraId="00000381"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14.2 </w:t>
      </w:r>
      <w:r>
        <w:rPr>
          <w:rFonts w:ascii="Arial" w:eastAsia="Arial" w:hAnsi="Arial" w:cs="Arial"/>
          <w:color w:val="000000"/>
          <w:sz w:val="20"/>
          <w:szCs w:val="20"/>
        </w:rPr>
        <w:t>A contratação será atendida pela seguinte dotação:</w:t>
      </w:r>
    </w:p>
    <w:p w14:paraId="00000382"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14.2.1 </w:t>
      </w:r>
      <w:r>
        <w:rPr>
          <w:rFonts w:ascii="Arial" w:eastAsia="Arial" w:hAnsi="Arial" w:cs="Arial"/>
          <w:color w:val="000000"/>
          <w:sz w:val="20"/>
          <w:szCs w:val="20"/>
        </w:rPr>
        <w:t xml:space="preserve">Gestão/Unidade: </w:t>
      </w:r>
      <w:r>
        <w:rPr>
          <w:rFonts w:ascii="Arial" w:eastAsia="Arial" w:hAnsi="Arial" w:cs="Arial"/>
          <w:i/>
          <w:color w:val="FF0000"/>
          <w:sz w:val="20"/>
          <w:szCs w:val="20"/>
        </w:rPr>
        <w:t>[...]</w:t>
      </w:r>
      <w:r>
        <w:rPr>
          <w:rFonts w:ascii="Arial" w:eastAsia="Arial" w:hAnsi="Arial" w:cs="Arial"/>
          <w:color w:val="000000"/>
          <w:sz w:val="20"/>
          <w:szCs w:val="20"/>
        </w:rPr>
        <w:t>;</w:t>
      </w:r>
    </w:p>
    <w:p w14:paraId="00000383"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14.2.2 </w:t>
      </w:r>
      <w:r>
        <w:rPr>
          <w:rFonts w:ascii="Arial" w:eastAsia="Arial" w:hAnsi="Arial" w:cs="Arial"/>
          <w:color w:val="000000"/>
          <w:sz w:val="20"/>
          <w:szCs w:val="20"/>
        </w:rPr>
        <w:t xml:space="preserve">Fonte de Recursos: </w:t>
      </w:r>
      <w:r>
        <w:rPr>
          <w:rFonts w:ascii="Arial" w:eastAsia="Arial" w:hAnsi="Arial" w:cs="Arial"/>
          <w:i/>
          <w:color w:val="FF0000"/>
          <w:sz w:val="20"/>
          <w:szCs w:val="20"/>
        </w:rPr>
        <w:t>[...]</w:t>
      </w:r>
      <w:r>
        <w:rPr>
          <w:rFonts w:ascii="Arial" w:eastAsia="Arial" w:hAnsi="Arial" w:cs="Arial"/>
          <w:color w:val="000000"/>
          <w:sz w:val="20"/>
          <w:szCs w:val="20"/>
        </w:rPr>
        <w:t>;</w:t>
      </w:r>
    </w:p>
    <w:p w14:paraId="00000384"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14.2.3 </w:t>
      </w:r>
      <w:r>
        <w:rPr>
          <w:rFonts w:ascii="Arial" w:eastAsia="Arial" w:hAnsi="Arial" w:cs="Arial"/>
          <w:color w:val="000000"/>
          <w:sz w:val="20"/>
          <w:szCs w:val="20"/>
        </w:rPr>
        <w:t xml:space="preserve">Programa de Trabalho: </w:t>
      </w:r>
      <w:r>
        <w:rPr>
          <w:rFonts w:ascii="Arial" w:eastAsia="Arial" w:hAnsi="Arial" w:cs="Arial"/>
          <w:i/>
          <w:color w:val="FF0000"/>
          <w:sz w:val="20"/>
          <w:szCs w:val="20"/>
        </w:rPr>
        <w:t>[...]</w:t>
      </w:r>
      <w:r>
        <w:rPr>
          <w:rFonts w:ascii="Arial" w:eastAsia="Arial" w:hAnsi="Arial" w:cs="Arial"/>
          <w:color w:val="000000"/>
          <w:sz w:val="20"/>
          <w:szCs w:val="20"/>
        </w:rPr>
        <w:t>;</w:t>
      </w:r>
    </w:p>
    <w:p w14:paraId="00000385"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14.2.4 </w:t>
      </w:r>
      <w:r>
        <w:rPr>
          <w:rFonts w:ascii="Arial" w:eastAsia="Arial" w:hAnsi="Arial" w:cs="Arial"/>
          <w:color w:val="000000"/>
          <w:sz w:val="20"/>
          <w:szCs w:val="20"/>
        </w:rPr>
        <w:t xml:space="preserve">Elemento de Despesa: </w:t>
      </w:r>
      <w:r>
        <w:rPr>
          <w:rFonts w:ascii="Arial" w:eastAsia="Arial" w:hAnsi="Arial" w:cs="Arial"/>
          <w:i/>
          <w:color w:val="FF0000"/>
          <w:sz w:val="20"/>
          <w:szCs w:val="20"/>
        </w:rPr>
        <w:t>[...]</w:t>
      </w:r>
      <w:r>
        <w:rPr>
          <w:rFonts w:ascii="Arial" w:eastAsia="Arial" w:hAnsi="Arial" w:cs="Arial"/>
          <w:color w:val="000000"/>
          <w:sz w:val="20"/>
          <w:szCs w:val="20"/>
        </w:rPr>
        <w:t>;</w:t>
      </w:r>
    </w:p>
    <w:p w14:paraId="00000386" w14:textId="77777777" w:rsidR="00BC3235" w:rsidRDefault="00000000">
      <w:pPr>
        <w:numPr>
          <w:ilvl w:val="2"/>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Plano Interno: </w:t>
      </w:r>
      <w:r>
        <w:rPr>
          <w:rFonts w:ascii="Arial" w:eastAsia="Arial" w:hAnsi="Arial" w:cs="Arial"/>
          <w:i/>
          <w:color w:val="FF0000"/>
          <w:sz w:val="20"/>
          <w:szCs w:val="20"/>
        </w:rPr>
        <w:t>[...]</w:t>
      </w:r>
      <w:r>
        <w:rPr>
          <w:rFonts w:ascii="Arial" w:eastAsia="Arial" w:hAnsi="Arial" w:cs="Arial"/>
          <w:color w:val="000000"/>
          <w:sz w:val="20"/>
          <w:szCs w:val="20"/>
        </w:rPr>
        <w:t>;</w:t>
      </w:r>
    </w:p>
    <w:p w14:paraId="00000387"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lastRenderedPageBreak/>
        <w:t>OU</w:t>
      </w:r>
    </w:p>
    <w:p w14:paraId="00000388" w14:textId="77777777" w:rsidR="00BC3235" w:rsidRDefault="00000000">
      <w:pPr>
        <w:pBdr>
          <w:top w:val="nil"/>
          <w:left w:val="nil"/>
          <w:bottom w:val="nil"/>
          <w:right w:val="nil"/>
          <w:between w:val="nil"/>
        </w:pBdr>
        <w:spacing w:before="120" w:line="312" w:lineRule="auto"/>
        <w:jc w:val="both"/>
        <w:rPr>
          <w:rFonts w:ascii="Arial" w:eastAsia="Arial" w:hAnsi="Arial" w:cs="Arial"/>
          <w:color w:val="76923C"/>
          <w:sz w:val="20"/>
          <w:szCs w:val="20"/>
        </w:rPr>
      </w:pPr>
      <w:r>
        <w:rPr>
          <w:rFonts w:ascii="Arial" w:eastAsia="Arial" w:hAnsi="Arial" w:cs="Arial"/>
          <w:color w:val="76923C"/>
          <w:sz w:val="20"/>
          <w:szCs w:val="20"/>
        </w:rPr>
        <w:t>14.1 A indicação da disponibilidade de créditos orçamentários somente será exigida para a formalização do contrato ou de outro instrumento hábil. (Artigo 17 – Decreto 11462/2023).</w:t>
      </w:r>
    </w:p>
    <w:p w14:paraId="00000389"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 xml:space="preserve">14.2 A dotação relativa aos exercícios financeiros subsequentes será indicada após aprovação da Lei Orçamentária respectiva e liberação dos créditos correspondentes, mediante apostilamento. </w:t>
      </w:r>
    </w:p>
    <w:p w14:paraId="0000038A" w14:textId="77777777" w:rsidR="00BC3235" w:rsidRDefault="00000000">
      <w:pPr>
        <w:pBdr>
          <w:top w:val="nil"/>
          <w:left w:val="nil"/>
          <w:bottom w:val="nil"/>
          <w:right w:val="nil"/>
          <w:between w:val="nil"/>
        </w:pBdr>
        <w:spacing w:before="120" w:after="120" w:line="276" w:lineRule="auto"/>
        <w:jc w:val="both"/>
        <w:rPr>
          <w:rFonts w:ascii="Arial" w:eastAsia="Arial" w:hAnsi="Arial" w:cs="Arial"/>
          <w:i/>
          <w:color w:val="0000FF"/>
          <w:sz w:val="20"/>
          <w:szCs w:val="20"/>
        </w:rPr>
      </w:pPr>
      <w:r>
        <w:rPr>
          <w:rFonts w:ascii="Arial" w:eastAsia="Arial" w:hAnsi="Arial" w:cs="Arial"/>
          <w:i/>
          <w:color w:val="0000FF"/>
          <w:sz w:val="20"/>
          <w:szCs w:val="20"/>
        </w:rPr>
        <w:t>Nota Explicativa 132: O art. 106, II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p w14:paraId="0000038B" w14:textId="77777777" w:rsidR="00BC3235" w:rsidRDefault="00000000">
      <w:pPr>
        <w:pBdr>
          <w:top w:val="nil"/>
          <w:left w:val="nil"/>
          <w:bottom w:val="nil"/>
          <w:right w:val="nil"/>
          <w:between w:val="nil"/>
        </w:pBdr>
        <w:spacing w:before="240" w:after="120" w:line="276" w:lineRule="auto"/>
        <w:jc w:val="both"/>
        <w:rPr>
          <w:rFonts w:ascii="Arial" w:eastAsia="Arial" w:hAnsi="Arial" w:cs="Arial"/>
          <w:i/>
          <w:color w:val="FF0000"/>
          <w:sz w:val="20"/>
          <w:szCs w:val="20"/>
        </w:rPr>
      </w:pPr>
      <w:r>
        <w:rPr>
          <w:rFonts w:ascii="Arial" w:eastAsia="Arial" w:hAnsi="Arial" w:cs="Arial"/>
          <w:i/>
          <w:color w:val="FF0000"/>
          <w:sz w:val="20"/>
          <w:szCs w:val="20"/>
        </w:rPr>
        <w:t>14.3 Cronograma Físico Financeiro</w:t>
      </w:r>
    </w:p>
    <w:tbl>
      <w:tblPr>
        <w:tblStyle w:val="af1"/>
        <w:tblW w:w="69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2"/>
        <w:gridCol w:w="3686"/>
        <w:gridCol w:w="1836"/>
      </w:tblGrid>
      <w:tr w:rsidR="00BC3235" w14:paraId="0AEC65E5" w14:textId="77777777">
        <w:trPr>
          <w:jc w:val="center"/>
        </w:trPr>
        <w:tc>
          <w:tcPr>
            <w:tcW w:w="1392" w:type="dxa"/>
            <w:vAlign w:val="center"/>
          </w:tcPr>
          <w:p w14:paraId="0000038C"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color w:val="000000"/>
                <w:sz w:val="20"/>
                <w:szCs w:val="20"/>
              </w:rPr>
            </w:pPr>
            <w:r>
              <w:rPr>
                <w:rFonts w:ascii="Arial" w:eastAsia="Arial" w:hAnsi="Arial" w:cs="Arial"/>
                <w:b/>
                <w:color w:val="000000"/>
                <w:sz w:val="20"/>
                <w:szCs w:val="20"/>
              </w:rPr>
              <w:t>Evento</w:t>
            </w:r>
          </w:p>
        </w:tc>
        <w:tc>
          <w:tcPr>
            <w:tcW w:w="3686" w:type="dxa"/>
            <w:vAlign w:val="center"/>
          </w:tcPr>
          <w:p w14:paraId="0000038D"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color w:val="000000"/>
                <w:sz w:val="20"/>
                <w:szCs w:val="20"/>
              </w:rPr>
            </w:pPr>
            <w:r>
              <w:rPr>
                <w:rFonts w:ascii="Arial" w:eastAsia="Arial" w:hAnsi="Arial" w:cs="Arial"/>
                <w:b/>
                <w:color w:val="000000"/>
                <w:sz w:val="20"/>
                <w:szCs w:val="20"/>
              </w:rPr>
              <w:t>Prazo estimado</w:t>
            </w:r>
          </w:p>
        </w:tc>
        <w:tc>
          <w:tcPr>
            <w:tcW w:w="1836" w:type="dxa"/>
            <w:vAlign w:val="center"/>
          </w:tcPr>
          <w:p w14:paraId="0000038E" w14:textId="77777777" w:rsidR="00BC3235" w:rsidRDefault="00000000">
            <w:pPr>
              <w:pBdr>
                <w:top w:val="nil"/>
                <w:left w:val="nil"/>
                <w:bottom w:val="nil"/>
                <w:right w:val="nil"/>
                <w:between w:val="nil"/>
              </w:pBdr>
              <w:spacing w:before="120" w:after="120" w:line="276" w:lineRule="auto"/>
              <w:jc w:val="center"/>
              <w:rPr>
                <w:rFonts w:ascii="Arial" w:eastAsia="Arial" w:hAnsi="Arial" w:cs="Arial"/>
                <w:b/>
                <w:color w:val="000000"/>
                <w:sz w:val="20"/>
                <w:szCs w:val="20"/>
              </w:rPr>
            </w:pPr>
            <w:r>
              <w:rPr>
                <w:rFonts w:ascii="Arial" w:eastAsia="Arial" w:hAnsi="Arial" w:cs="Arial"/>
                <w:b/>
                <w:color w:val="000000"/>
                <w:sz w:val="20"/>
                <w:szCs w:val="20"/>
              </w:rPr>
              <w:t>Valor</w:t>
            </w:r>
          </w:p>
        </w:tc>
      </w:tr>
      <w:tr w:rsidR="00BC3235" w14:paraId="2A0DB452" w14:textId="77777777">
        <w:trPr>
          <w:jc w:val="center"/>
        </w:trPr>
        <w:tc>
          <w:tcPr>
            <w:tcW w:w="1392" w:type="dxa"/>
            <w:vAlign w:val="center"/>
          </w:tcPr>
          <w:p w14:paraId="0000038F"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Evento 1</w:t>
            </w:r>
          </w:p>
        </w:tc>
        <w:tc>
          <w:tcPr>
            <w:tcW w:w="3686" w:type="dxa"/>
            <w:vAlign w:val="center"/>
          </w:tcPr>
          <w:p w14:paraId="00000390"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a (.../.../...)</w:t>
            </w:r>
          </w:p>
          <w:p w14:paraId="00000391"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ou</w:t>
            </w:r>
          </w:p>
          <w:p w14:paraId="00000392"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dias após a emissão da OFB</w:t>
            </w:r>
          </w:p>
        </w:tc>
        <w:tc>
          <w:tcPr>
            <w:tcW w:w="1836" w:type="dxa"/>
            <w:vAlign w:val="center"/>
          </w:tcPr>
          <w:p w14:paraId="00000393"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R$ .........</w:t>
            </w:r>
          </w:p>
        </w:tc>
      </w:tr>
      <w:tr w:rsidR="00BC3235" w14:paraId="6ACB751E" w14:textId="77777777">
        <w:trPr>
          <w:jc w:val="center"/>
        </w:trPr>
        <w:tc>
          <w:tcPr>
            <w:tcW w:w="1392" w:type="dxa"/>
            <w:vAlign w:val="center"/>
          </w:tcPr>
          <w:p w14:paraId="00000394"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Evento 2</w:t>
            </w:r>
          </w:p>
        </w:tc>
        <w:tc>
          <w:tcPr>
            <w:tcW w:w="3686" w:type="dxa"/>
            <w:vAlign w:val="center"/>
          </w:tcPr>
          <w:p w14:paraId="00000395"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w:t>
            </w:r>
          </w:p>
        </w:tc>
        <w:tc>
          <w:tcPr>
            <w:tcW w:w="1836" w:type="dxa"/>
            <w:vAlign w:val="center"/>
          </w:tcPr>
          <w:p w14:paraId="00000396"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R$ .........</w:t>
            </w:r>
          </w:p>
        </w:tc>
      </w:tr>
      <w:tr w:rsidR="00BC3235" w14:paraId="1A58FD1B" w14:textId="77777777">
        <w:trPr>
          <w:jc w:val="center"/>
        </w:trPr>
        <w:tc>
          <w:tcPr>
            <w:tcW w:w="1392" w:type="dxa"/>
            <w:vAlign w:val="center"/>
          </w:tcPr>
          <w:p w14:paraId="00000397"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w:t>
            </w:r>
          </w:p>
        </w:tc>
        <w:tc>
          <w:tcPr>
            <w:tcW w:w="3686" w:type="dxa"/>
            <w:vAlign w:val="center"/>
          </w:tcPr>
          <w:p w14:paraId="00000398"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w:t>
            </w:r>
          </w:p>
        </w:tc>
        <w:tc>
          <w:tcPr>
            <w:tcW w:w="1836" w:type="dxa"/>
            <w:vAlign w:val="center"/>
          </w:tcPr>
          <w:p w14:paraId="00000399"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R$ .........</w:t>
            </w:r>
          </w:p>
        </w:tc>
      </w:tr>
      <w:tr w:rsidR="00BC3235" w14:paraId="62F2BC5D" w14:textId="77777777">
        <w:trPr>
          <w:jc w:val="center"/>
        </w:trPr>
        <w:tc>
          <w:tcPr>
            <w:tcW w:w="1392" w:type="dxa"/>
            <w:vAlign w:val="center"/>
          </w:tcPr>
          <w:p w14:paraId="0000039A"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Evento N</w:t>
            </w:r>
          </w:p>
        </w:tc>
        <w:tc>
          <w:tcPr>
            <w:tcW w:w="3686" w:type="dxa"/>
            <w:vAlign w:val="center"/>
          </w:tcPr>
          <w:p w14:paraId="0000039B"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w:t>
            </w:r>
          </w:p>
        </w:tc>
        <w:tc>
          <w:tcPr>
            <w:tcW w:w="1836" w:type="dxa"/>
            <w:vAlign w:val="center"/>
          </w:tcPr>
          <w:p w14:paraId="0000039C" w14:textId="77777777" w:rsidR="00BC3235" w:rsidRDefault="00000000">
            <w:p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R$ .........</w:t>
            </w:r>
          </w:p>
        </w:tc>
      </w:tr>
    </w:tbl>
    <w:p w14:paraId="0000039D" w14:textId="77777777" w:rsidR="00BC3235" w:rsidRDefault="00BC3235">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120" w:line="276" w:lineRule="auto"/>
        <w:jc w:val="both"/>
        <w:rPr>
          <w:rFonts w:ascii="Arial" w:eastAsia="Arial" w:hAnsi="Arial" w:cs="Arial"/>
          <w:color w:val="000000"/>
        </w:rPr>
      </w:pPr>
    </w:p>
    <w:p w14:paraId="0000039E" w14:textId="77777777" w:rsidR="00BC3235"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120" w:line="276" w:lineRule="auto"/>
        <w:jc w:val="both"/>
        <w:rPr>
          <w:rFonts w:ascii="Arial" w:eastAsia="Arial" w:hAnsi="Arial" w:cs="Arial"/>
          <w:color w:val="FF3333"/>
        </w:rPr>
      </w:pPr>
      <w:r>
        <w:rPr>
          <w:rFonts w:ascii="Arial" w:eastAsia="Arial" w:hAnsi="Arial" w:cs="Arial"/>
          <w:color w:val="000000"/>
        </w:rPr>
        <w:tab/>
      </w:r>
    </w:p>
    <w:tbl>
      <w:tblPr>
        <w:tblStyle w:val="af2"/>
        <w:tblW w:w="9625" w:type="dxa"/>
        <w:jc w:val="center"/>
        <w:tblInd w:w="0" w:type="dxa"/>
        <w:tblLayout w:type="fixed"/>
        <w:tblLook w:val="0000" w:firstRow="0" w:lastRow="0" w:firstColumn="0" w:lastColumn="0" w:noHBand="0" w:noVBand="0"/>
      </w:tblPr>
      <w:tblGrid>
        <w:gridCol w:w="3188"/>
        <w:gridCol w:w="3337"/>
        <w:gridCol w:w="3100"/>
      </w:tblGrid>
      <w:tr w:rsidR="00BC3235" w14:paraId="15312789" w14:textId="77777777">
        <w:trPr>
          <w:jc w:val="center"/>
        </w:trPr>
        <w:tc>
          <w:tcPr>
            <w:tcW w:w="318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000039F" w14:textId="77777777" w:rsidR="00BC3235" w:rsidRDefault="00BC3235">
            <w:pPr>
              <w:widowControl w:val="0"/>
              <w:pBdr>
                <w:top w:val="nil"/>
                <w:left w:val="nil"/>
                <w:bottom w:val="nil"/>
                <w:right w:val="nil"/>
                <w:between w:val="nil"/>
              </w:pBdr>
              <w:jc w:val="center"/>
              <w:rPr>
                <w:rFonts w:ascii="Arial" w:eastAsia="Arial" w:hAnsi="Arial" w:cs="Arial"/>
                <w:b/>
                <w:color w:val="000000"/>
                <w:sz w:val="20"/>
                <w:szCs w:val="20"/>
              </w:rPr>
            </w:pPr>
          </w:p>
          <w:p w14:paraId="000003A0" w14:textId="77777777" w:rsidR="00BC3235" w:rsidRDefault="00000000">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____________________</w:t>
            </w:r>
          </w:p>
          <w:p w14:paraId="000003A1" w14:textId="77777777" w:rsidR="00BC3235" w:rsidRDefault="00000000">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Integrante</w:t>
            </w:r>
          </w:p>
          <w:p w14:paraId="000003A2" w14:textId="77777777" w:rsidR="00BC3235" w:rsidRDefault="00000000">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Requisitante</w:t>
            </w:r>
          </w:p>
          <w:p w14:paraId="000003A3" w14:textId="77777777" w:rsidR="00BC3235" w:rsidRDefault="00000000">
            <w:pPr>
              <w:widowControl w:val="0"/>
              <w:pBdr>
                <w:top w:val="nil"/>
                <w:left w:val="nil"/>
                <w:bottom w:val="nil"/>
                <w:right w:val="nil"/>
                <w:between w:val="nil"/>
              </w:pBdr>
              <w:jc w:val="center"/>
              <w:rPr>
                <w:rFonts w:ascii="Arial" w:eastAsia="Arial" w:hAnsi="Arial" w:cs="Arial"/>
                <w:i/>
                <w:color w:val="FF3333"/>
                <w:sz w:val="20"/>
                <w:szCs w:val="20"/>
              </w:rPr>
            </w:pPr>
            <w:r>
              <w:rPr>
                <w:rFonts w:ascii="Arial" w:eastAsia="Arial" w:hAnsi="Arial" w:cs="Arial"/>
                <w:i/>
                <w:color w:val="FF3333"/>
                <w:sz w:val="20"/>
                <w:szCs w:val="20"/>
              </w:rPr>
              <w:t>&lt;Nome&gt;</w:t>
            </w:r>
          </w:p>
          <w:p w14:paraId="000003A4" w14:textId="77777777" w:rsidR="00BC3235" w:rsidRDefault="00000000">
            <w:pPr>
              <w:widowControl w:val="0"/>
              <w:pBdr>
                <w:top w:val="nil"/>
                <w:left w:val="nil"/>
                <w:bottom w:val="nil"/>
                <w:right w:val="nil"/>
                <w:between w:val="nil"/>
              </w:pBdr>
              <w:jc w:val="center"/>
              <w:rPr>
                <w:rFonts w:ascii="Arial" w:eastAsia="Arial" w:hAnsi="Arial" w:cs="Arial"/>
                <w:i/>
                <w:color w:val="FF3333"/>
                <w:sz w:val="20"/>
                <w:szCs w:val="20"/>
              </w:rPr>
            </w:pPr>
            <w:r>
              <w:rPr>
                <w:rFonts w:ascii="Arial" w:eastAsia="Arial" w:hAnsi="Arial" w:cs="Arial"/>
                <w:i/>
                <w:color w:val="FF3333"/>
                <w:sz w:val="20"/>
                <w:szCs w:val="20"/>
              </w:rPr>
              <w:t>&lt;Cargo&gt;</w:t>
            </w:r>
          </w:p>
          <w:p w14:paraId="000003A5" w14:textId="77777777" w:rsidR="00BC3235" w:rsidRDefault="00000000">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FF3333"/>
                <w:sz w:val="20"/>
                <w:szCs w:val="20"/>
              </w:rPr>
              <w:t xml:space="preserve"> </w:t>
            </w:r>
            <w:r>
              <w:rPr>
                <w:rFonts w:ascii="Arial" w:eastAsia="Arial" w:hAnsi="Arial" w:cs="Arial"/>
                <w:i/>
                <w:color w:val="FF3333"/>
                <w:sz w:val="20"/>
                <w:szCs w:val="20"/>
              </w:rPr>
              <w:t>&lt;Matrícula&gt;</w:t>
            </w:r>
          </w:p>
        </w:tc>
        <w:tc>
          <w:tcPr>
            <w:tcW w:w="333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00003A6" w14:textId="77777777" w:rsidR="00BC3235" w:rsidRDefault="00BC3235">
            <w:pPr>
              <w:widowControl w:val="0"/>
              <w:pBdr>
                <w:top w:val="nil"/>
                <w:left w:val="nil"/>
                <w:bottom w:val="nil"/>
                <w:right w:val="nil"/>
                <w:between w:val="nil"/>
              </w:pBdr>
              <w:jc w:val="center"/>
              <w:rPr>
                <w:rFonts w:ascii="Arial" w:eastAsia="Arial" w:hAnsi="Arial" w:cs="Arial"/>
                <w:b/>
                <w:color w:val="000000"/>
                <w:sz w:val="20"/>
                <w:szCs w:val="20"/>
              </w:rPr>
            </w:pPr>
          </w:p>
          <w:p w14:paraId="000003A7" w14:textId="77777777" w:rsidR="00BC3235" w:rsidRDefault="00000000">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____________________</w:t>
            </w:r>
          </w:p>
          <w:p w14:paraId="000003A8" w14:textId="77777777" w:rsidR="00BC3235" w:rsidRDefault="00000000">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Integrante</w:t>
            </w:r>
          </w:p>
          <w:p w14:paraId="000003A9" w14:textId="77777777" w:rsidR="00BC3235" w:rsidRDefault="00000000">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Técnico</w:t>
            </w:r>
          </w:p>
          <w:p w14:paraId="000003AA" w14:textId="77777777" w:rsidR="00BC3235" w:rsidRDefault="00000000">
            <w:pPr>
              <w:widowControl w:val="0"/>
              <w:pBdr>
                <w:top w:val="nil"/>
                <w:left w:val="nil"/>
                <w:bottom w:val="nil"/>
                <w:right w:val="nil"/>
                <w:between w:val="nil"/>
              </w:pBdr>
              <w:jc w:val="center"/>
              <w:rPr>
                <w:rFonts w:ascii="Arial" w:eastAsia="Arial" w:hAnsi="Arial" w:cs="Arial"/>
                <w:i/>
                <w:color w:val="FF3333"/>
                <w:sz w:val="20"/>
                <w:szCs w:val="20"/>
              </w:rPr>
            </w:pPr>
            <w:r>
              <w:rPr>
                <w:rFonts w:ascii="Arial" w:eastAsia="Arial" w:hAnsi="Arial" w:cs="Arial"/>
                <w:i/>
                <w:color w:val="FF3333"/>
                <w:sz w:val="20"/>
                <w:szCs w:val="20"/>
              </w:rPr>
              <w:t>&lt;Nome&gt;</w:t>
            </w:r>
          </w:p>
          <w:p w14:paraId="000003AB" w14:textId="77777777" w:rsidR="00BC3235" w:rsidRDefault="00000000">
            <w:pPr>
              <w:widowControl w:val="0"/>
              <w:pBdr>
                <w:top w:val="nil"/>
                <w:left w:val="nil"/>
                <w:bottom w:val="nil"/>
                <w:right w:val="nil"/>
                <w:between w:val="nil"/>
              </w:pBdr>
              <w:jc w:val="center"/>
              <w:rPr>
                <w:rFonts w:ascii="Arial" w:eastAsia="Arial" w:hAnsi="Arial" w:cs="Arial"/>
                <w:i/>
                <w:color w:val="FF3333"/>
                <w:sz w:val="20"/>
                <w:szCs w:val="20"/>
              </w:rPr>
            </w:pPr>
            <w:r>
              <w:rPr>
                <w:rFonts w:ascii="Arial" w:eastAsia="Arial" w:hAnsi="Arial" w:cs="Arial"/>
                <w:i/>
                <w:color w:val="FF3333"/>
                <w:sz w:val="20"/>
                <w:szCs w:val="20"/>
              </w:rPr>
              <w:t>&lt;Cargo&gt;</w:t>
            </w:r>
          </w:p>
          <w:p w14:paraId="000003AC" w14:textId="77777777" w:rsidR="00BC3235" w:rsidRDefault="00000000">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i/>
                <w:color w:val="FF3333"/>
                <w:sz w:val="20"/>
                <w:szCs w:val="20"/>
              </w:rPr>
              <w:t xml:space="preserve"> </w:t>
            </w:r>
            <w:r>
              <w:rPr>
                <w:rFonts w:ascii="Arial" w:eastAsia="Arial" w:hAnsi="Arial" w:cs="Arial"/>
                <w:i/>
                <w:color w:val="FF3333"/>
                <w:sz w:val="20"/>
                <w:szCs w:val="20"/>
              </w:rPr>
              <w:t>&lt;Matrícula&gt;</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000003AD" w14:textId="77777777" w:rsidR="00BC3235" w:rsidRDefault="00BC3235">
            <w:pPr>
              <w:widowControl w:val="0"/>
              <w:pBdr>
                <w:top w:val="nil"/>
                <w:left w:val="nil"/>
                <w:bottom w:val="nil"/>
                <w:right w:val="nil"/>
                <w:between w:val="nil"/>
              </w:pBdr>
              <w:jc w:val="center"/>
              <w:rPr>
                <w:rFonts w:ascii="Arial" w:eastAsia="Arial" w:hAnsi="Arial" w:cs="Arial"/>
                <w:b/>
                <w:color w:val="000000"/>
                <w:sz w:val="20"/>
                <w:szCs w:val="20"/>
              </w:rPr>
            </w:pPr>
          </w:p>
          <w:p w14:paraId="000003AE" w14:textId="77777777" w:rsidR="00BC3235" w:rsidRDefault="00000000">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____________________</w:t>
            </w:r>
          </w:p>
          <w:p w14:paraId="000003AF" w14:textId="77777777" w:rsidR="00BC3235" w:rsidRDefault="00000000">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Integrante</w:t>
            </w:r>
          </w:p>
          <w:p w14:paraId="000003B0" w14:textId="77777777" w:rsidR="00BC3235" w:rsidRDefault="00000000">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Administrativo</w:t>
            </w:r>
          </w:p>
          <w:p w14:paraId="000003B1" w14:textId="77777777" w:rsidR="00BC3235" w:rsidRDefault="00000000">
            <w:pPr>
              <w:widowControl w:val="0"/>
              <w:pBdr>
                <w:top w:val="nil"/>
                <w:left w:val="nil"/>
                <w:bottom w:val="nil"/>
                <w:right w:val="nil"/>
                <w:between w:val="nil"/>
              </w:pBdr>
              <w:jc w:val="center"/>
              <w:rPr>
                <w:rFonts w:ascii="Arial" w:eastAsia="Arial" w:hAnsi="Arial" w:cs="Arial"/>
                <w:i/>
                <w:color w:val="FF3333"/>
                <w:sz w:val="20"/>
                <w:szCs w:val="20"/>
              </w:rPr>
            </w:pPr>
            <w:r>
              <w:rPr>
                <w:rFonts w:ascii="Arial" w:eastAsia="Arial" w:hAnsi="Arial" w:cs="Arial"/>
                <w:i/>
                <w:color w:val="FF3333"/>
                <w:sz w:val="20"/>
                <w:szCs w:val="20"/>
              </w:rPr>
              <w:t>&lt;Nome&gt;</w:t>
            </w:r>
          </w:p>
          <w:p w14:paraId="000003B2" w14:textId="77777777" w:rsidR="00BC3235" w:rsidRDefault="00000000">
            <w:pPr>
              <w:widowControl w:val="0"/>
              <w:pBdr>
                <w:top w:val="nil"/>
                <w:left w:val="nil"/>
                <w:bottom w:val="nil"/>
                <w:right w:val="nil"/>
                <w:between w:val="nil"/>
              </w:pBdr>
              <w:jc w:val="center"/>
              <w:rPr>
                <w:rFonts w:ascii="Arial" w:eastAsia="Arial" w:hAnsi="Arial" w:cs="Arial"/>
                <w:i/>
                <w:color w:val="FF3333"/>
                <w:sz w:val="20"/>
                <w:szCs w:val="20"/>
              </w:rPr>
            </w:pPr>
            <w:r>
              <w:rPr>
                <w:rFonts w:ascii="Arial" w:eastAsia="Arial" w:hAnsi="Arial" w:cs="Arial"/>
                <w:i/>
                <w:color w:val="FF3333"/>
                <w:sz w:val="20"/>
                <w:szCs w:val="20"/>
              </w:rPr>
              <w:t>&lt;Cargo&gt;</w:t>
            </w:r>
          </w:p>
          <w:p w14:paraId="000003B3" w14:textId="77777777" w:rsidR="00BC3235" w:rsidRDefault="00000000">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i/>
                <w:color w:val="FF3333"/>
                <w:sz w:val="20"/>
                <w:szCs w:val="20"/>
              </w:rPr>
              <w:t xml:space="preserve"> </w:t>
            </w:r>
            <w:r>
              <w:rPr>
                <w:rFonts w:ascii="Arial" w:eastAsia="Arial" w:hAnsi="Arial" w:cs="Arial"/>
                <w:i/>
                <w:color w:val="FF3333"/>
                <w:sz w:val="20"/>
                <w:szCs w:val="20"/>
              </w:rPr>
              <w:t>&lt;Matrícula&gt;</w:t>
            </w:r>
          </w:p>
        </w:tc>
      </w:tr>
    </w:tbl>
    <w:p w14:paraId="000003B4" w14:textId="77777777" w:rsidR="00BC3235" w:rsidRDefault="00BC3235">
      <w:pPr>
        <w:pBdr>
          <w:top w:val="nil"/>
          <w:left w:val="nil"/>
          <w:bottom w:val="nil"/>
          <w:right w:val="nil"/>
          <w:between w:val="nil"/>
        </w:pBdr>
        <w:spacing w:after="140" w:line="276" w:lineRule="auto"/>
        <w:rPr>
          <w:rFonts w:ascii="Arial" w:eastAsia="Arial" w:hAnsi="Arial" w:cs="Arial"/>
          <w:color w:val="000000"/>
        </w:rPr>
      </w:pPr>
    </w:p>
    <w:p w14:paraId="000003B5" w14:textId="77777777" w:rsidR="00BC3235" w:rsidRDefault="00BC3235">
      <w:pPr>
        <w:pBdr>
          <w:top w:val="nil"/>
          <w:left w:val="nil"/>
          <w:bottom w:val="nil"/>
          <w:right w:val="nil"/>
          <w:between w:val="nil"/>
        </w:pBdr>
        <w:spacing w:after="140" w:line="276" w:lineRule="auto"/>
        <w:rPr>
          <w:rFonts w:ascii="Arial" w:eastAsia="Arial" w:hAnsi="Arial" w:cs="Arial"/>
          <w:color w:val="000000"/>
          <w:sz w:val="20"/>
          <w:szCs w:val="20"/>
        </w:rPr>
      </w:pPr>
    </w:p>
    <w:tbl>
      <w:tblPr>
        <w:tblStyle w:val="af3"/>
        <w:tblW w:w="9650" w:type="dxa"/>
        <w:jc w:val="center"/>
        <w:tblInd w:w="0" w:type="dxa"/>
        <w:tblLayout w:type="fixed"/>
        <w:tblLook w:val="0000" w:firstRow="0" w:lastRow="0" w:firstColumn="0" w:lastColumn="0" w:noHBand="0" w:noVBand="0"/>
      </w:tblPr>
      <w:tblGrid>
        <w:gridCol w:w="9650"/>
      </w:tblGrid>
      <w:tr w:rsidR="00BC3235" w14:paraId="19C66DE4" w14:textId="77777777">
        <w:trPr>
          <w:jc w:val="center"/>
        </w:trPr>
        <w:tc>
          <w:tcPr>
            <w:tcW w:w="9650" w:type="dxa"/>
            <w:tcBorders>
              <w:top w:val="single" w:sz="8" w:space="0" w:color="000000"/>
              <w:left w:val="single" w:sz="8" w:space="0" w:color="000000"/>
              <w:bottom w:val="single" w:sz="8" w:space="0" w:color="000000"/>
              <w:right w:val="single" w:sz="8" w:space="0" w:color="000000"/>
            </w:tcBorders>
            <w:shd w:val="clear" w:color="auto" w:fill="E8E8E8"/>
            <w:tcMar>
              <w:top w:w="28" w:type="dxa"/>
              <w:left w:w="28" w:type="dxa"/>
              <w:bottom w:w="28" w:type="dxa"/>
              <w:right w:w="28" w:type="dxa"/>
            </w:tcMar>
          </w:tcPr>
          <w:p w14:paraId="000003B6" w14:textId="77777777" w:rsidR="00BC3235" w:rsidRDefault="00000000">
            <w:pPr>
              <w:widowControl w:val="0"/>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Autoridade Máxima da Área de TIC</w:t>
            </w:r>
          </w:p>
        </w:tc>
      </w:tr>
      <w:tr w:rsidR="00BC3235" w14:paraId="6C72835D" w14:textId="77777777">
        <w:trPr>
          <w:jc w:val="center"/>
        </w:trPr>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00003B7" w14:textId="77777777" w:rsidR="00BC3235" w:rsidRDefault="00BC3235">
            <w:pPr>
              <w:widowControl w:val="0"/>
              <w:pBdr>
                <w:top w:val="nil"/>
                <w:left w:val="nil"/>
                <w:bottom w:val="nil"/>
                <w:right w:val="nil"/>
                <w:between w:val="nil"/>
              </w:pBdr>
              <w:jc w:val="center"/>
              <w:rPr>
                <w:rFonts w:ascii="Arial" w:eastAsia="Arial" w:hAnsi="Arial" w:cs="Arial"/>
                <w:color w:val="000000"/>
                <w:sz w:val="20"/>
                <w:szCs w:val="20"/>
              </w:rPr>
            </w:pPr>
          </w:p>
          <w:p w14:paraId="000003B8" w14:textId="77777777" w:rsidR="00BC3235" w:rsidRDefault="00000000">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____________________</w:t>
            </w:r>
          </w:p>
          <w:p w14:paraId="000003B9" w14:textId="77777777" w:rsidR="00BC3235" w:rsidRDefault="00000000">
            <w:pPr>
              <w:widowControl w:val="0"/>
              <w:pBdr>
                <w:top w:val="nil"/>
                <w:left w:val="nil"/>
                <w:bottom w:val="nil"/>
                <w:right w:val="nil"/>
                <w:between w:val="nil"/>
              </w:pBdr>
              <w:jc w:val="center"/>
              <w:rPr>
                <w:rFonts w:ascii="Arial" w:eastAsia="Arial" w:hAnsi="Arial" w:cs="Arial"/>
                <w:i/>
                <w:color w:val="FF3333"/>
                <w:sz w:val="20"/>
                <w:szCs w:val="20"/>
              </w:rPr>
            </w:pPr>
            <w:r>
              <w:rPr>
                <w:rFonts w:ascii="Arial" w:eastAsia="Arial" w:hAnsi="Arial" w:cs="Arial"/>
                <w:i/>
                <w:color w:val="FF3333"/>
                <w:sz w:val="20"/>
                <w:szCs w:val="20"/>
              </w:rPr>
              <w:t>&lt;Nome&gt;</w:t>
            </w:r>
          </w:p>
          <w:p w14:paraId="000003BA" w14:textId="77777777" w:rsidR="00BC3235" w:rsidRDefault="00000000">
            <w:pPr>
              <w:widowControl w:val="0"/>
              <w:pBdr>
                <w:top w:val="nil"/>
                <w:left w:val="nil"/>
                <w:bottom w:val="nil"/>
                <w:right w:val="nil"/>
                <w:between w:val="nil"/>
              </w:pBdr>
              <w:jc w:val="center"/>
              <w:rPr>
                <w:rFonts w:ascii="Arial" w:eastAsia="Arial" w:hAnsi="Arial" w:cs="Arial"/>
                <w:i/>
                <w:color w:val="FF3333"/>
                <w:sz w:val="20"/>
                <w:szCs w:val="20"/>
              </w:rPr>
            </w:pPr>
            <w:r>
              <w:rPr>
                <w:rFonts w:ascii="Arial" w:eastAsia="Arial" w:hAnsi="Arial" w:cs="Arial"/>
                <w:i/>
                <w:color w:val="FF3333"/>
                <w:sz w:val="20"/>
                <w:szCs w:val="20"/>
              </w:rPr>
              <w:t>&lt;Cargo&gt;</w:t>
            </w:r>
          </w:p>
          <w:p w14:paraId="000003BB" w14:textId="77777777" w:rsidR="00BC3235" w:rsidRDefault="00000000">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FF3333"/>
                <w:sz w:val="20"/>
                <w:szCs w:val="20"/>
              </w:rPr>
              <w:t xml:space="preserve"> </w:t>
            </w:r>
            <w:r>
              <w:rPr>
                <w:rFonts w:ascii="Arial" w:eastAsia="Arial" w:hAnsi="Arial" w:cs="Arial"/>
                <w:i/>
                <w:color w:val="FF3333"/>
                <w:sz w:val="20"/>
                <w:szCs w:val="20"/>
              </w:rPr>
              <w:t>&lt;Matrícula&gt;</w:t>
            </w:r>
          </w:p>
        </w:tc>
      </w:tr>
    </w:tbl>
    <w:p w14:paraId="000003BC" w14:textId="77777777" w:rsidR="00BC3235" w:rsidRDefault="00BC3235">
      <w:pPr>
        <w:pBdr>
          <w:top w:val="nil"/>
          <w:left w:val="nil"/>
          <w:bottom w:val="nil"/>
          <w:right w:val="nil"/>
          <w:between w:val="nil"/>
        </w:pBdr>
        <w:spacing w:after="140" w:line="276" w:lineRule="auto"/>
        <w:ind w:left="360"/>
        <w:jc w:val="center"/>
        <w:rPr>
          <w:rFonts w:ascii="Arial" w:eastAsia="Arial" w:hAnsi="Arial" w:cs="Arial"/>
          <w:color w:val="000000"/>
        </w:rPr>
      </w:pPr>
    </w:p>
    <w:p w14:paraId="000003BD" w14:textId="77777777" w:rsidR="00BC3235" w:rsidRDefault="00000000">
      <w:pPr>
        <w:pBdr>
          <w:top w:val="nil"/>
          <w:left w:val="nil"/>
          <w:bottom w:val="nil"/>
          <w:right w:val="nil"/>
          <w:between w:val="nil"/>
        </w:pBdr>
        <w:spacing w:after="140" w:line="276" w:lineRule="auto"/>
        <w:ind w:left="360"/>
        <w:jc w:val="right"/>
        <w:rPr>
          <w:rFonts w:ascii="Arial" w:eastAsia="Arial" w:hAnsi="Arial" w:cs="Arial"/>
          <w:color w:val="000000"/>
          <w:sz w:val="20"/>
          <w:szCs w:val="20"/>
        </w:rPr>
      </w:pPr>
      <w:r>
        <w:rPr>
          <w:rFonts w:ascii="Arial" w:eastAsia="Arial" w:hAnsi="Arial" w:cs="Arial"/>
          <w:color w:val="FF3333"/>
          <w:sz w:val="20"/>
          <w:szCs w:val="20"/>
        </w:rPr>
        <w:t>&lt;Local&gt;</w:t>
      </w:r>
      <w:r>
        <w:rPr>
          <w:rFonts w:ascii="Arial" w:eastAsia="Arial" w:hAnsi="Arial" w:cs="Arial"/>
          <w:color w:val="000000"/>
          <w:sz w:val="20"/>
          <w:szCs w:val="20"/>
        </w:rPr>
        <w:t>,</w:t>
      </w:r>
      <w:r>
        <w:rPr>
          <w:rFonts w:ascii="Arial" w:eastAsia="Arial" w:hAnsi="Arial" w:cs="Arial"/>
          <w:color w:val="FF3333"/>
          <w:sz w:val="20"/>
          <w:szCs w:val="20"/>
        </w:rPr>
        <w:t xml:space="preserve"> </w:t>
      </w:r>
      <w:r>
        <w:rPr>
          <w:rFonts w:ascii="Arial" w:eastAsia="Arial" w:hAnsi="Arial" w:cs="Arial"/>
          <w:i/>
          <w:color w:val="FF3333"/>
          <w:sz w:val="20"/>
          <w:szCs w:val="20"/>
        </w:rPr>
        <w:t xml:space="preserve">&lt;dia&gt; </w:t>
      </w:r>
      <w:r>
        <w:rPr>
          <w:rFonts w:ascii="Arial" w:eastAsia="Arial" w:hAnsi="Arial" w:cs="Arial"/>
          <w:color w:val="000000"/>
          <w:sz w:val="20"/>
          <w:szCs w:val="20"/>
        </w:rPr>
        <w:t>de</w:t>
      </w:r>
      <w:r>
        <w:rPr>
          <w:rFonts w:ascii="Arial" w:eastAsia="Arial" w:hAnsi="Arial" w:cs="Arial"/>
          <w:color w:val="FF3333"/>
          <w:sz w:val="20"/>
          <w:szCs w:val="20"/>
        </w:rPr>
        <w:t xml:space="preserve"> </w:t>
      </w:r>
      <w:r>
        <w:rPr>
          <w:rFonts w:ascii="Arial" w:eastAsia="Arial" w:hAnsi="Arial" w:cs="Arial"/>
          <w:i/>
          <w:color w:val="FF3333"/>
          <w:sz w:val="20"/>
          <w:szCs w:val="20"/>
        </w:rPr>
        <w:t>&lt;mês&gt;</w:t>
      </w:r>
      <w:r>
        <w:rPr>
          <w:rFonts w:ascii="Arial" w:eastAsia="Arial" w:hAnsi="Arial" w:cs="Arial"/>
          <w:color w:val="FF3333"/>
          <w:sz w:val="20"/>
          <w:szCs w:val="20"/>
        </w:rPr>
        <w:t xml:space="preserve"> </w:t>
      </w:r>
      <w:r>
        <w:rPr>
          <w:rFonts w:ascii="Arial" w:eastAsia="Arial" w:hAnsi="Arial" w:cs="Arial"/>
          <w:color w:val="000000"/>
          <w:sz w:val="20"/>
          <w:szCs w:val="20"/>
        </w:rPr>
        <w:t>de</w:t>
      </w:r>
      <w:r>
        <w:rPr>
          <w:rFonts w:ascii="Arial" w:eastAsia="Arial" w:hAnsi="Arial" w:cs="Arial"/>
          <w:color w:val="FF3333"/>
          <w:sz w:val="20"/>
          <w:szCs w:val="20"/>
        </w:rPr>
        <w:t xml:space="preserve"> </w:t>
      </w:r>
      <w:r>
        <w:rPr>
          <w:rFonts w:ascii="Arial" w:eastAsia="Arial" w:hAnsi="Arial" w:cs="Arial"/>
          <w:i/>
          <w:color w:val="FF3333"/>
          <w:sz w:val="20"/>
          <w:szCs w:val="20"/>
        </w:rPr>
        <w:t>&lt;ano&gt;</w:t>
      </w:r>
      <w:r>
        <w:rPr>
          <w:rFonts w:ascii="Arial" w:eastAsia="Arial" w:hAnsi="Arial" w:cs="Arial"/>
          <w:color w:val="000000"/>
          <w:sz w:val="20"/>
          <w:szCs w:val="20"/>
        </w:rPr>
        <w:t>.</w:t>
      </w:r>
    </w:p>
    <w:p w14:paraId="000003BE" w14:textId="77777777" w:rsidR="00BC3235" w:rsidRDefault="00000000">
      <w:pPr>
        <w:pBdr>
          <w:top w:val="nil"/>
          <w:left w:val="nil"/>
          <w:bottom w:val="nil"/>
          <w:right w:val="nil"/>
          <w:between w:val="nil"/>
        </w:pBdr>
        <w:spacing w:after="140" w:line="276" w:lineRule="auto"/>
        <w:rPr>
          <w:rFonts w:ascii="Arial" w:eastAsia="Arial" w:hAnsi="Arial" w:cs="Arial"/>
          <w:color w:val="000000"/>
          <w:sz w:val="20"/>
          <w:szCs w:val="20"/>
        </w:rPr>
      </w:pPr>
      <w:r>
        <w:rPr>
          <w:rFonts w:ascii="Arial" w:eastAsia="Arial" w:hAnsi="Arial" w:cs="Arial"/>
          <w:color w:val="000000"/>
          <w:sz w:val="20"/>
          <w:szCs w:val="20"/>
        </w:rPr>
        <w:t>Aprovo,</w:t>
      </w:r>
    </w:p>
    <w:p w14:paraId="000003BF" w14:textId="77777777" w:rsidR="00BC3235" w:rsidRDefault="00BC3235">
      <w:pPr>
        <w:pBdr>
          <w:top w:val="nil"/>
          <w:left w:val="nil"/>
          <w:bottom w:val="nil"/>
          <w:right w:val="nil"/>
          <w:between w:val="nil"/>
        </w:pBdr>
        <w:spacing w:line="276" w:lineRule="auto"/>
        <w:rPr>
          <w:rFonts w:ascii="Arial" w:eastAsia="Arial" w:hAnsi="Arial" w:cs="Arial"/>
          <w:color w:val="000000"/>
          <w:sz w:val="20"/>
          <w:szCs w:val="20"/>
        </w:rPr>
      </w:pPr>
    </w:p>
    <w:tbl>
      <w:tblPr>
        <w:tblStyle w:val="af4"/>
        <w:tblW w:w="9650" w:type="dxa"/>
        <w:jc w:val="center"/>
        <w:tblInd w:w="0" w:type="dxa"/>
        <w:tblLayout w:type="fixed"/>
        <w:tblLook w:val="0000" w:firstRow="0" w:lastRow="0" w:firstColumn="0" w:lastColumn="0" w:noHBand="0" w:noVBand="0"/>
      </w:tblPr>
      <w:tblGrid>
        <w:gridCol w:w="9650"/>
      </w:tblGrid>
      <w:tr w:rsidR="00BC3235" w14:paraId="00268831" w14:textId="77777777">
        <w:trPr>
          <w:jc w:val="center"/>
        </w:trPr>
        <w:tc>
          <w:tcPr>
            <w:tcW w:w="9650" w:type="dxa"/>
            <w:tcBorders>
              <w:top w:val="single" w:sz="8" w:space="0" w:color="000000"/>
              <w:left w:val="single" w:sz="8" w:space="0" w:color="000000"/>
              <w:bottom w:val="single" w:sz="8" w:space="0" w:color="000000"/>
              <w:right w:val="single" w:sz="8" w:space="0" w:color="000000"/>
            </w:tcBorders>
            <w:shd w:val="clear" w:color="auto" w:fill="E8E8E8"/>
            <w:tcMar>
              <w:top w:w="28" w:type="dxa"/>
              <w:left w:w="28" w:type="dxa"/>
              <w:bottom w:w="28" w:type="dxa"/>
              <w:right w:w="28" w:type="dxa"/>
            </w:tcMar>
          </w:tcPr>
          <w:p w14:paraId="000003C0" w14:textId="77777777" w:rsidR="00BC3235" w:rsidRDefault="00000000">
            <w:pPr>
              <w:widowControl w:val="0"/>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Autoridade Competente</w:t>
            </w:r>
          </w:p>
        </w:tc>
      </w:tr>
      <w:tr w:rsidR="00BC3235" w14:paraId="61436796" w14:textId="77777777">
        <w:trPr>
          <w:jc w:val="center"/>
        </w:trPr>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00003C1" w14:textId="77777777" w:rsidR="00BC3235" w:rsidRDefault="00BC3235">
            <w:pPr>
              <w:widowControl w:val="0"/>
              <w:pBdr>
                <w:top w:val="nil"/>
                <w:left w:val="nil"/>
                <w:bottom w:val="nil"/>
                <w:right w:val="nil"/>
                <w:between w:val="nil"/>
              </w:pBdr>
              <w:jc w:val="center"/>
              <w:rPr>
                <w:rFonts w:ascii="Arial" w:eastAsia="Arial" w:hAnsi="Arial" w:cs="Arial"/>
                <w:color w:val="000000"/>
                <w:sz w:val="20"/>
                <w:szCs w:val="20"/>
              </w:rPr>
            </w:pPr>
          </w:p>
          <w:p w14:paraId="000003C2" w14:textId="77777777" w:rsidR="00BC3235" w:rsidRDefault="00000000">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____________________</w:t>
            </w:r>
          </w:p>
          <w:p w14:paraId="000003C3" w14:textId="77777777" w:rsidR="00BC3235" w:rsidRDefault="00000000">
            <w:pPr>
              <w:widowControl w:val="0"/>
              <w:pBdr>
                <w:top w:val="nil"/>
                <w:left w:val="nil"/>
                <w:bottom w:val="nil"/>
                <w:right w:val="nil"/>
                <w:between w:val="nil"/>
              </w:pBdr>
              <w:jc w:val="center"/>
              <w:rPr>
                <w:rFonts w:ascii="Arial" w:eastAsia="Arial" w:hAnsi="Arial" w:cs="Arial"/>
                <w:i/>
                <w:color w:val="FF3333"/>
                <w:sz w:val="20"/>
                <w:szCs w:val="20"/>
              </w:rPr>
            </w:pPr>
            <w:r>
              <w:rPr>
                <w:rFonts w:ascii="Arial" w:eastAsia="Arial" w:hAnsi="Arial" w:cs="Arial"/>
                <w:i/>
                <w:color w:val="FF3333"/>
                <w:sz w:val="20"/>
                <w:szCs w:val="20"/>
              </w:rPr>
              <w:t>&lt;Nome&gt;</w:t>
            </w:r>
          </w:p>
          <w:p w14:paraId="000003C4" w14:textId="77777777" w:rsidR="00BC3235" w:rsidRDefault="00000000">
            <w:pPr>
              <w:widowControl w:val="0"/>
              <w:pBdr>
                <w:top w:val="nil"/>
                <w:left w:val="nil"/>
                <w:bottom w:val="nil"/>
                <w:right w:val="nil"/>
                <w:between w:val="nil"/>
              </w:pBdr>
              <w:jc w:val="center"/>
              <w:rPr>
                <w:rFonts w:ascii="Arial" w:eastAsia="Arial" w:hAnsi="Arial" w:cs="Arial"/>
                <w:i/>
                <w:color w:val="FF3333"/>
                <w:sz w:val="20"/>
                <w:szCs w:val="20"/>
              </w:rPr>
            </w:pPr>
            <w:r>
              <w:rPr>
                <w:rFonts w:ascii="Arial" w:eastAsia="Arial" w:hAnsi="Arial" w:cs="Arial"/>
                <w:i/>
                <w:color w:val="FF3333"/>
                <w:sz w:val="20"/>
                <w:szCs w:val="20"/>
              </w:rPr>
              <w:t>&lt;Cargo&gt;</w:t>
            </w:r>
          </w:p>
          <w:p w14:paraId="000003C5" w14:textId="77777777" w:rsidR="00BC3235" w:rsidRDefault="00000000">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FF3333"/>
                <w:sz w:val="20"/>
                <w:szCs w:val="20"/>
              </w:rPr>
              <w:t xml:space="preserve"> </w:t>
            </w:r>
            <w:r>
              <w:rPr>
                <w:rFonts w:ascii="Arial" w:eastAsia="Arial" w:hAnsi="Arial" w:cs="Arial"/>
                <w:i/>
                <w:color w:val="FF3333"/>
                <w:sz w:val="20"/>
                <w:szCs w:val="20"/>
              </w:rPr>
              <w:t>&lt;Matrícula&gt;</w:t>
            </w:r>
          </w:p>
        </w:tc>
      </w:tr>
    </w:tbl>
    <w:p w14:paraId="000003C6" w14:textId="77777777" w:rsidR="00BC3235" w:rsidRDefault="00000000">
      <w:pPr>
        <w:pBdr>
          <w:top w:val="nil"/>
          <w:left w:val="nil"/>
          <w:bottom w:val="nil"/>
          <w:right w:val="nil"/>
          <w:between w:val="nil"/>
        </w:pBdr>
        <w:spacing w:before="120" w:line="276" w:lineRule="auto"/>
        <w:jc w:val="both"/>
        <w:rPr>
          <w:rFonts w:ascii="Arial" w:eastAsia="Arial" w:hAnsi="Arial" w:cs="Arial"/>
          <w:i/>
          <w:color w:val="0000FF"/>
          <w:sz w:val="20"/>
          <w:szCs w:val="20"/>
          <w:highlight w:val="white"/>
        </w:rPr>
      </w:pPr>
      <w:r>
        <w:rPr>
          <w:rFonts w:ascii="Arial" w:eastAsia="Arial" w:hAnsi="Arial" w:cs="Arial"/>
          <w:i/>
          <w:color w:val="0000FF"/>
          <w:sz w:val="20"/>
          <w:szCs w:val="20"/>
          <w:highlight w:val="white"/>
        </w:rPr>
        <w:t xml:space="preserve">Nota Explicativa 133: De acordo com o art. 12, § 6º da Instrução Normativa SGD/ME nº 94, de 2022, o Termo de Referência deverá ser assinado pela Equipe de Planejamento da Contratação e pela autoridade máxima da Área de TIC, e aprovado pela autoridade competente. </w:t>
      </w:r>
    </w:p>
    <w:p w14:paraId="000003C7" w14:textId="77777777" w:rsidR="00BC3235" w:rsidRDefault="00000000">
      <w:pPr>
        <w:pBdr>
          <w:top w:val="nil"/>
          <w:left w:val="nil"/>
          <w:bottom w:val="nil"/>
          <w:right w:val="nil"/>
          <w:between w:val="nil"/>
        </w:pBdr>
        <w:spacing w:before="120" w:line="276" w:lineRule="auto"/>
        <w:jc w:val="both"/>
        <w:rPr>
          <w:rFonts w:ascii="Arial" w:eastAsia="Arial" w:hAnsi="Arial" w:cs="Arial"/>
          <w:i/>
          <w:color w:val="0000FF"/>
          <w:sz w:val="20"/>
          <w:szCs w:val="20"/>
          <w:highlight w:val="white"/>
        </w:rPr>
      </w:pPr>
      <w:r>
        <w:rPr>
          <w:rFonts w:ascii="Arial" w:eastAsia="Arial" w:hAnsi="Arial" w:cs="Arial"/>
          <w:i/>
          <w:color w:val="0000FF"/>
          <w:sz w:val="20"/>
          <w:szCs w:val="20"/>
          <w:highlight w:val="white"/>
        </w:rPr>
        <w:t>Nota Explicativa 134: O Termo de Referência deverá ser devidamente aprovado pelo ordenador de despesas ou a autoridade competente respectiva, conforme divisão de atribuições de cada órgão.</w:t>
      </w:r>
    </w:p>
    <w:p w14:paraId="000003C8" w14:textId="77777777" w:rsidR="00BC3235" w:rsidRDefault="00000000">
      <w:pPr>
        <w:pBdr>
          <w:top w:val="nil"/>
          <w:left w:val="nil"/>
          <w:bottom w:val="nil"/>
          <w:right w:val="nil"/>
          <w:between w:val="nil"/>
        </w:pBdr>
        <w:spacing w:before="120" w:line="276" w:lineRule="auto"/>
        <w:jc w:val="both"/>
        <w:rPr>
          <w:rFonts w:ascii="Arial" w:eastAsia="Arial" w:hAnsi="Arial" w:cs="Arial"/>
          <w:i/>
          <w:color w:val="0000FF"/>
          <w:sz w:val="20"/>
          <w:szCs w:val="20"/>
          <w:highlight w:val="white"/>
        </w:rPr>
      </w:pPr>
      <w:r>
        <w:rPr>
          <w:rFonts w:ascii="Arial" w:eastAsia="Arial" w:hAnsi="Arial" w:cs="Arial"/>
          <w:i/>
          <w:color w:val="0000FF"/>
          <w:sz w:val="20"/>
          <w:szCs w:val="20"/>
          <w:highlight w:val="white"/>
        </w:rPr>
        <w:t>Nota Explicativa 135: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14:paraId="000003C9" w14:textId="77777777" w:rsidR="00BC3235" w:rsidRDefault="00000000">
      <w:pPr>
        <w:pBdr>
          <w:top w:val="nil"/>
          <w:left w:val="nil"/>
          <w:bottom w:val="nil"/>
          <w:right w:val="nil"/>
          <w:between w:val="nil"/>
        </w:pBdr>
        <w:spacing w:before="120" w:line="276" w:lineRule="auto"/>
        <w:jc w:val="both"/>
        <w:rPr>
          <w:rFonts w:ascii="Arial" w:eastAsia="Arial" w:hAnsi="Arial" w:cs="Arial"/>
          <w:i/>
          <w:color w:val="0000FF"/>
          <w:sz w:val="20"/>
          <w:szCs w:val="20"/>
          <w:highlight w:val="white"/>
        </w:rPr>
      </w:pPr>
      <w:r>
        <w:rPr>
          <w:rFonts w:ascii="Arial" w:eastAsia="Arial" w:hAnsi="Arial" w:cs="Arial"/>
          <w:i/>
          <w:color w:val="0000FF"/>
          <w:sz w:val="20"/>
          <w:szCs w:val="20"/>
          <w:highlight w:val="white"/>
        </w:rPr>
        <w:t>Nota Explicativa 136: 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000003CA" w14:textId="77777777" w:rsidR="00BC3235" w:rsidRDefault="00000000">
      <w:pPr>
        <w:pBdr>
          <w:top w:val="nil"/>
          <w:left w:val="nil"/>
          <w:bottom w:val="nil"/>
          <w:right w:val="nil"/>
          <w:between w:val="nil"/>
        </w:pBdr>
        <w:spacing w:before="120" w:line="276" w:lineRule="auto"/>
        <w:jc w:val="both"/>
        <w:rPr>
          <w:rFonts w:ascii="Arial" w:eastAsia="Arial" w:hAnsi="Arial" w:cs="Arial"/>
          <w:i/>
          <w:color w:val="0000FF"/>
          <w:sz w:val="20"/>
          <w:szCs w:val="20"/>
          <w:highlight w:val="white"/>
        </w:rPr>
      </w:pPr>
      <w:r>
        <w:rPr>
          <w:rFonts w:ascii="Arial" w:eastAsia="Arial" w:hAnsi="Arial" w:cs="Arial"/>
          <w:i/>
          <w:color w:val="0000FF"/>
          <w:sz w:val="20"/>
          <w:szCs w:val="20"/>
          <w:highlight w:val="white"/>
        </w:rPr>
        <w:t>Nota Explicativa 137: Atentar para a necessidade de avaliação quanto à pertinência de classificar o TR nos termos da Lei n. 12.527, de 2011 (Lei de Acesso à Informação), conforme previsão do artigo 10 da Instrução Normativa nº 81, de 2022.</w:t>
      </w:r>
    </w:p>
    <w:p w14:paraId="000003CB" w14:textId="77777777" w:rsidR="00BC3235" w:rsidRDefault="00000000">
      <w:pPr>
        <w:pBdr>
          <w:top w:val="nil"/>
          <w:left w:val="nil"/>
          <w:bottom w:val="nil"/>
          <w:right w:val="nil"/>
          <w:between w:val="nil"/>
        </w:pBdr>
        <w:spacing w:before="120" w:line="276" w:lineRule="auto"/>
        <w:jc w:val="both"/>
        <w:rPr>
          <w:rFonts w:ascii="Arial" w:eastAsia="Arial" w:hAnsi="Arial" w:cs="Arial"/>
          <w:b/>
          <w:i/>
          <w:color w:val="0000FF"/>
          <w:sz w:val="20"/>
          <w:szCs w:val="20"/>
        </w:rPr>
      </w:pPr>
      <w:r>
        <w:rPr>
          <w:rFonts w:ascii="Arial" w:eastAsia="Arial" w:hAnsi="Arial" w:cs="Arial"/>
          <w:b/>
          <w:i/>
          <w:color w:val="0000FF"/>
          <w:sz w:val="20"/>
          <w:szCs w:val="20"/>
        </w:rPr>
        <w:t>Recomenda-se indicar no processo a versão (mês e ano) utilizada para elaboração da minuta,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000003CC" w14:textId="77777777" w:rsidR="00BC3235" w:rsidRDefault="00BC3235">
      <w:pPr>
        <w:pBdr>
          <w:top w:val="nil"/>
          <w:left w:val="nil"/>
          <w:bottom w:val="nil"/>
          <w:right w:val="nil"/>
          <w:between w:val="nil"/>
        </w:pBdr>
        <w:spacing w:before="120" w:line="276" w:lineRule="auto"/>
        <w:jc w:val="both"/>
        <w:rPr>
          <w:rFonts w:ascii="Arial" w:eastAsia="Arial" w:hAnsi="Arial" w:cs="Arial"/>
          <w:i/>
          <w:color w:val="0000FF"/>
          <w:sz w:val="20"/>
          <w:szCs w:val="20"/>
          <w:highlight w:val="white"/>
        </w:rPr>
      </w:pPr>
    </w:p>
    <w:sectPr w:rsidR="00BC3235">
      <w:headerReference w:type="default" r:id="rId80"/>
      <w:pgSz w:w="11906" w:h="16838"/>
      <w:pgMar w:top="1418" w:right="1134" w:bottom="1418" w:left="1842"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ilvia Regina Nascimento Ribeiro" w:date="2023-06-27T19:18:00Z" w:initials="">
    <w:p w14:paraId="000003CF" w14:textId="77777777" w:rsidR="00BC3235"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27/06/2023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3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3CF" w16cid:durableId="4B9178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6501" w14:textId="77777777" w:rsidR="00262E03" w:rsidRDefault="00262E03">
      <w:r>
        <w:separator/>
      </w:r>
    </w:p>
  </w:endnote>
  <w:endnote w:type="continuationSeparator" w:id="0">
    <w:p w14:paraId="1B495AA3" w14:textId="77777777" w:rsidR="00262E03" w:rsidRDefault="0026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E480" w14:textId="77777777" w:rsidR="00262E03" w:rsidRDefault="00262E03">
      <w:r>
        <w:separator/>
      </w:r>
    </w:p>
  </w:footnote>
  <w:footnote w:type="continuationSeparator" w:id="0">
    <w:p w14:paraId="513EC64C" w14:textId="77777777" w:rsidR="00262E03" w:rsidRDefault="0026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D" w14:textId="77777777" w:rsidR="00BC3235" w:rsidRDefault="00000000">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TERMO DE REFERÊNCIA – AQUISIÇÕES DE TIC - LICITAÇÃO</w:t>
    </w:r>
  </w:p>
  <w:p w14:paraId="000003CE" w14:textId="77777777" w:rsidR="00BC3235" w:rsidRDefault="00BC3235">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223A0"/>
    <w:multiLevelType w:val="multilevel"/>
    <w:tmpl w:val="EF067A56"/>
    <w:lvl w:ilvl="0">
      <w:start w:val="14"/>
      <w:numFmt w:val="decimal"/>
      <w:pStyle w:val="Nivel01"/>
      <w:lvlText w:val="%1"/>
      <w:lvlJc w:val="left"/>
      <w:pPr>
        <w:ind w:left="540" w:hanging="540"/>
      </w:pPr>
      <w:rPr>
        <w:color w:val="000000"/>
      </w:rPr>
    </w:lvl>
    <w:lvl w:ilvl="1">
      <w:start w:val="2"/>
      <w:numFmt w:val="decimal"/>
      <w:pStyle w:val="Nivel2"/>
      <w:lvlText w:val="%1.%2"/>
      <w:lvlJc w:val="left"/>
      <w:pPr>
        <w:ind w:left="540" w:hanging="540"/>
      </w:pPr>
      <w:rPr>
        <w:color w:val="000000"/>
      </w:rPr>
    </w:lvl>
    <w:lvl w:ilvl="2">
      <w:start w:val="5"/>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35D84B1B"/>
    <w:multiLevelType w:val="multilevel"/>
    <w:tmpl w:val="34669776"/>
    <w:lvl w:ilvl="0">
      <w:start w:val="1"/>
      <w:numFmt w:val="decimal"/>
      <w:lvlText w:val="%1."/>
      <w:lvlJc w:val="right"/>
      <w:pPr>
        <w:ind w:left="360" w:hanging="360"/>
      </w:pPr>
      <w:rPr>
        <w:rFonts w:ascii="Arial" w:eastAsia="Arial" w:hAnsi="Arial" w:cs="Arial"/>
        <w:sz w:val="20"/>
        <w:szCs w:val="20"/>
      </w:rPr>
    </w:lvl>
    <w:lvl w:ilvl="1">
      <w:start w:val="1"/>
      <w:numFmt w:val="decimal"/>
      <w:lvlText w:val="%1.%2."/>
      <w:lvlJc w:val="right"/>
      <w:pPr>
        <w:ind w:left="792" w:hanging="432"/>
      </w:pPr>
    </w:lvl>
    <w:lvl w:ilvl="2">
      <w:start w:val="1"/>
      <w:numFmt w:val="decimal"/>
      <w:lvlText w:val="%1.%2.%3."/>
      <w:lvlJc w:val="right"/>
      <w:pPr>
        <w:ind w:left="788" w:hanging="504"/>
      </w:pPr>
      <w:rPr>
        <w:rFonts w:ascii="Arial" w:eastAsia="Arial" w:hAnsi="Arial" w:cs="Arial"/>
        <w:sz w:val="20"/>
        <w:szCs w:val="20"/>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4"/>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2" w15:restartNumberingAfterBreak="0">
    <w:nsid w:val="383E7081"/>
    <w:multiLevelType w:val="multilevel"/>
    <w:tmpl w:val="A470C84E"/>
    <w:lvl w:ilvl="0">
      <w:start w:val="1"/>
      <w:numFmt w:val="decimal"/>
      <w:lvlText w:val="%1"/>
      <w:lvlJc w:val="left"/>
      <w:pPr>
        <w:ind w:left="375" w:hanging="375"/>
      </w:pPr>
      <w:rPr>
        <w:rFonts w:ascii="Arial" w:eastAsia="Arial" w:hAnsi="Arial" w:cs="Arial"/>
        <w:i/>
        <w:color w:val="FF0000"/>
        <w:sz w:val="20"/>
        <w:szCs w:val="20"/>
      </w:rPr>
    </w:lvl>
    <w:lvl w:ilvl="1">
      <w:start w:val="14"/>
      <w:numFmt w:val="decimal"/>
      <w:lvlText w:val="%1.%2"/>
      <w:lvlJc w:val="left"/>
      <w:pPr>
        <w:ind w:left="1163" w:hanging="375"/>
      </w:pPr>
      <w:rPr>
        <w:rFonts w:ascii="Arial" w:eastAsia="Arial" w:hAnsi="Arial" w:cs="Arial"/>
        <w:i/>
        <w:color w:val="FF0000"/>
        <w:sz w:val="20"/>
        <w:szCs w:val="20"/>
      </w:rPr>
    </w:lvl>
    <w:lvl w:ilvl="2">
      <w:start w:val="1"/>
      <w:numFmt w:val="decimal"/>
      <w:lvlText w:val="%1.%2.%3"/>
      <w:lvlJc w:val="left"/>
      <w:pPr>
        <w:ind w:left="2296" w:hanging="720"/>
      </w:pPr>
      <w:rPr>
        <w:rFonts w:ascii="Arial" w:eastAsia="Arial" w:hAnsi="Arial" w:cs="Arial"/>
        <w:i/>
        <w:color w:val="FF0000"/>
        <w:sz w:val="20"/>
        <w:szCs w:val="20"/>
      </w:rPr>
    </w:lvl>
    <w:lvl w:ilvl="3">
      <w:start w:val="1"/>
      <w:numFmt w:val="decimal"/>
      <w:lvlText w:val="%1.%2.%3.%4"/>
      <w:lvlJc w:val="left"/>
      <w:pPr>
        <w:ind w:left="3084" w:hanging="720"/>
      </w:pPr>
      <w:rPr>
        <w:rFonts w:ascii="Arial" w:eastAsia="Arial" w:hAnsi="Arial" w:cs="Arial"/>
        <w:i/>
        <w:color w:val="FF0000"/>
        <w:sz w:val="20"/>
        <w:szCs w:val="20"/>
      </w:rPr>
    </w:lvl>
    <w:lvl w:ilvl="4">
      <w:start w:val="1"/>
      <w:numFmt w:val="decimal"/>
      <w:lvlText w:val="%1.%2.%3.%4.%5"/>
      <w:lvlJc w:val="left"/>
      <w:pPr>
        <w:ind w:left="4232" w:hanging="1080"/>
      </w:pPr>
      <w:rPr>
        <w:rFonts w:ascii="Arial" w:eastAsia="Arial" w:hAnsi="Arial" w:cs="Arial"/>
        <w:i/>
        <w:color w:val="FF0000"/>
        <w:sz w:val="20"/>
        <w:szCs w:val="20"/>
      </w:rPr>
    </w:lvl>
    <w:lvl w:ilvl="5">
      <w:start w:val="1"/>
      <w:numFmt w:val="decimal"/>
      <w:lvlText w:val="%1.%2.%3.%4.%5.%6"/>
      <w:lvlJc w:val="left"/>
      <w:pPr>
        <w:ind w:left="5020" w:hanging="1080"/>
      </w:pPr>
      <w:rPr>
        <w:rFonts w:ascii="Arial" w:eastAsia="Arial" w:hAnsi="Arial" w:cs="Arial"/>
        <w:i/>
        <w:color w:val="FF0000"/>
        <w:sz w:val="20"/>
        <w:szCs w:val="20"/>
      </w:rPr>
    </w:lvl>
    <w:lvl w:ilvl="6">
      <w:start w:val="1"/>
      <w:numFmt w:val="decimal"/>
      <w:lvlText w:val="%1.%2.%3.%4.%5.%6.%7"/>
      <w:lvlJc w:val="left"/>
      <w:pPr>
        <w:ind w:left="6168" w:hanging="1440"/>
      </w:pPr>
      <w:rPr>
        <w:rFonts w:ascii="Arial" w:eastAsia="Arial" w:hAnsi="Arial" w:cs="Arial"/>
        <w:i/>
        <w:color w:val="FF0000"/>
        <w:sz w:val="20"/>
        <w:szCs w:val="20"/>
      </w:rPr>
    </w:lvl>
    <w:lvl w:ilvl="7">
      <w:start w:val="1"/>
      <w:numFmt w:val="decimal"/>
      <w:lvlText w:val="%1.%2.%3.%4.%5.%6.%7.%8"/>
      <w:lvlJc w:val="left"/>
      <w:pPr>
        <w:ind w:left="6956" w:hanging="1440"/>
      </w:pPr>
      <w:rPr>
        <w:rFonts w:ascii="Arial" w:eastAsia="Arial" w:hAnsi="Arial" w:cs="Arial"/>
        <w:i/>
        <w:color w:val="FF0000"/>
        <w:sz w:val="20"/>
        <w:szCs w:val="20"/>
      </w:rPr>
    </w:lvl>
    <w:lvl w:ilvl="8">
      <w:start w:val="1"/>
      <w:numFmt w:val="decimal"/>
      <w:lvlText w:val="%1.%2.%3.%4.%5.%6.%7.%8.%9"/>
      <w:lvlJc w:val="left"/>
      <w:pPr>
        <w:ind w:left="8104" w:hanging="1800"/>
      </w:pPr>
      <w:rPr>
        <w:rFonts w:ascii="Arial" w:eastAsia="Arial" w:hAnsi="Arial" w:cs="Arial"/>
        <w:i/>
        <w:color w:val="FF0000"/>
        <w:sz w:val="20"/>
        <w:szCs w:val="20"/>
      </w:rPr>
    </w:lvl>
  </w:abstractNum>
  <w:abstractNum w:abstractNumId="3" w15:restartNumberingAfterBreak="0">
    <w:nsid w:val="4299287B"/>
    <w:multiLevelType w:val="multilevel"/>
    <w:tmpl w:val="6F6E5A3E"/>
    <w:lvl w:ilvl="0">
      <w:start w:val="3"/>
      <w:numFmt w:val="decimal"/>
      <w:lvlText w:val="%1"/>
      <w:lvlJc w:val="left"/>
      <w:pPr>
        <w:ind w:left="435" w:hanging="435"/>
      </w:pPr>
      <w:rPr>
        <w:rFonts w:ascii="Arial" w:eastAsia="Arial" w:hAnsi="Arial" w:cs="Arial"/>
        <w:color w:val="000000"/>
        <w:sz w:val="20"/>
        <w:szCs w:val="20"/>
      </w:rPr>
    </w:lvl>
    <w:lvl w:ilvl="1">
      <w:start w:val="4"/>
      <w:numFmt w:val="decimal"/>
      <w:lvlText w:val="%1.%2"/>
      <w:lvlJc w:val="left"/>
      <w:pPr>
        <w:ind w:left="829" w:hanging="434"/>
      </w:pPr>
      <w:rPr>
        <w:rFonts w:ascii="Arial" w:eastAsia="Arial" w:hAnsi="Arial" w:cs="Arial"/>
        <w:color w:val="000000"/>
        <w:sz w:val="20"/>
        <w:szCs w:val="20"/>
      </w:rPr>
    </w:lvl>
    <w:lvl w:ilvl="2">
      <w:start w:val="1"/>
      <w:numFmt w:val="decimal"/>
      <w:lvlText w:val="%1.%2.%3"/>
      <w:lvlJc w:val="left"/>
      <w:pPr>
        <w:ind w:left="1508" w:hanging="719"/>
      </w:pPr>
      <w:rPr>
        <w:rFonts w:ascii="Arial" w:eastAsia="Arial" w:hAnsi="Arial" w:cs="Arial"/>
        <w:color w:val="000000"/>
        <w:sz w:val="20"/>
        <w:szCs w:val="20"/>
      </w:rPr>
    </w:lvl>
    <w:lvl w:ilvl="3">
      <w:start w:val="1"/>
      <w:numFmt w:val="decimal"/>
      <w:lvlText w:val="%1.%2.%3.%4"/>
      <w:lvlJc w:val="left"/>
      <w:pPr>
        <w:ind w:left="1902" w:hanging="720"/>
      </w:pPr>
      <w:rPr>
        <w:rFonts w:ascii="Arial" w:eastAsia="Arial" w:hAnsi="Arial" w:cs="Arial"/>
        <w:color w:val="000000"/>
        <w:sz w:val="20"/>
        <w:szCs w:val="20"/>
      </w:rPr>
    </w:lvl>
    <w:lvl w:ilvl="4">
      <w:start w:val="1"/>
      <w:numFmt w:val="decimal"/>
      <w:lvlText w:val="%1.%2.%3.%4.%5"/>
      <w:lvlJc w:val="left"/>
      <w:pPr>
        <w:ind w:left="2656" w:hanging="1079"/>
      </w:pPr>
      <w:rPr>
        <w:rFonts w:ascii="Arial" w:eastAsia="Arial" w:hAnsi="Arial" w:cs="Arial"/>
        <w:color w:val="000000"/>
        <w:sz w:val="20"/>
        <w:szCs w:val="20"/>
      </w:rPr>
    </w:lvl>
    <w:lvl w:ilvl="5">
      <w:start w:val="1"/>
      <w:numFmt w:val="decimal"/>
      <w:lvlText w:val="%1.%2.%3.%4.%5.%6"/>
      <w:lvlJc w:val="left"/>
      <w:pPr>
        <w:ind w:left="3050" w:hanging="1080"/>
      </w:pPr>
      <w:rPr>
        <w:rFonts w:ascii="Arial" w:eastAsia="Arial" w:hAnsi="Arial" w:cs="Arial"/>
        <w:color w:val="000000"/>
        <w:sz w:val="20"/>
        <w:szCs w:val="20"/>
      </w:rPr>
    </w:lvl>
    <w:lvl w:ilvl="6">
      <w:start w:val="1"/>
      <w:numFmt w:val="decimal"/>
      <w:lvlText w:val="%1.%2.%3.%4.%5.%6.%7"/>
      <w:lvlJc w:val="left"/>
      <w:pPr>
        <w:ind w:left="3804" w:hanging="1440"/>
      </w:pPr>
      <w:rPr>
        <w:rFonts w:ascii="Arial" w:eastAsia="Arial" w:hAnsi="Arial" w:cs="Arial"/>
        <w:color w:val="000000"/>
        <w:sz w:val="20"/>
        <w:szCs w:val="20"/>
      </w:rPr>
    </w:lvl>
    <w:lvl w:ilvl="7">
      <w:start w:val="1"/>
      <w:numFmt w:val="decimal"/>
      <w:lvlText w:val="%1.%2.%3.%4.%5.%6.%7.%8"/>
      <w:lvlJc w:val="left"/>
      <w:pPr>
        <w:ind w:left="4198" w:hanging="1440"/>
      </w:pPr>
      <w:rPr>
        <w:rFonts w:ascii="Arial" w:eastAsia="Arial" w:hAnsi="Arial" w:cs="Arial"/>
        <w:color w:val="000000"/>
        <w:sz w:val="20"/>
        <w:szCs w:val="20"/>
      </w:rPr>
    </w:lvl>
    <w:lvl w:ilvl="8">
      <w:start w:val="1"/>
      <w:numFmt w:val="decimal"/>
      <w:lvlText w:val="%1.%2.%3.%4.%5.%6.%7.%8.%9"/>
      <w:lvlJc w:val="left"/>
      <w:pPr>
        <w:ind w:left="4952" w:hanging="1800"/>
      </w:pPr>
      <w:rPr>
        <w:rFonts w:ascii="Arial" w:eastAsia="Arial" w:hAnsi="Arial" w:cs="Arial"/>
        <w:color w:val="000000"/>
        <w:sz w:val="20"/>
        <w:szCs w:val="20"/>
      </w:rPr>
    </w:lvl>
  </w:abstractNum>
  <w:abstractNum w:abstractNumId="4" w15:restartNumberingAfterBreak="0">
    <w:nsid w:val="42CA030D"/>
    <w:multiLevelType w:val="multilevel"/>
    <w:tmpl w:val="63CC0BC6"/>
    <w:lvl w:ilvl="0">
      <w:start w:val="4"/>
      <w:numFmt w:val="decimal"/>
      <w:lvlText w:val="%1"/>
      <w:lvlJc w:val="left"/>
      <w:pPr>
        <w:ind w:left="435" w:hanging="435"/>
      </w:pPr>
      <w:rPr>
        <w:rFonts w:ascii="Arial" w:eastAsia="Arial" w:hAnsi="Arial" w:cs="Arial"/>
        <w:sz w:val="20"/>
        <w:szCs w:val="20"/>
      </w:rPr>
    </w:lvl>
    <w:lvl w:ilvl="1">
      <w:start w:val="1"/>
      <w:numFmt w:val="decimal"/>
      <w:lvlText w:val="%1.%2"/>
      <w:lvlJc w:val="left"/>
      <w:pPr>
        <w:ind w:left="829" w:hanging="434"/>
      </w:pPr>
      <w:rPr>
        <w:rFonts w:ascii="Arial" w:eastAsia="Arial" w:hAnsi="Arial" w:cs="Arial"/>
        <w:sz w:val="20"/>
        <w:szCs w:val="20"/>
      </w:rPr>
    </w:lvl>
    <w:lvl w:ilvl="2">
      <w:start w:val="6"/>
      <w:numFmt w:val="decimal"/>
      <w:lvlText w:val="%1.%2.%3"/>
      <w:lvlJc w:val="left"/>
      <w:pPr>
        <w:ind w:left="1508" w:hanging="719"/>
      </w:pPr>
      <w:rPr>
        <w:rFonts w:ascii="Arial" w:eastAsia="Arial" w:hAnsi="Arial" w:cs="Arial"/>
        <w:sz w:val="20"/>
        <w:szCs w:val="20"/>
      </w:rPr>
    </w:lvl>
    <w:lvl w:ilvl="3">
      <w:start w:val="1"/>
      <w:numFmt w:val="decimal"/>
      <w:lvlText w:val="%1.%2.%3.%4"/>
      <w:lvlJc w:val="left"/>
      <w:pPr>
        <w:ind w:left="1902" w:hanging="720"/>
      </w:pPr>
      <w:rPr>
        <w:rFonts w:ascii="Arial" w:eastAsia="Arial" w:hAnsi="Arial" w:cs="Arial"/>
        <w:sz w:val="20"/>
        <w:szCs w:val="20"/>
      </w:rPr>
    </w:lvl>
    <w:lvl w:ilvl="4">
      <w:start w:val="1"/>
      <w:numFmt w:val="decimal"/>
      <w:lvlText w:val="%1.%2.%3.%4.%5"/>
      <w:lvlJc w:val="left"/>
      <w:pPr>
        <w:ind w:left="2656" w:hanging="1079"/>
      </w:pPr>
      <w:rPr>
        <w:rFonts w:ascii="Arial" w:eastAsia="Arial" w:hAnsi="Arial" w:cs="Arial"/>
        <w:sz w:val="20"/>
        <w:szCs w:val="20"/>
      </w:rPr>
    </w:lvl>
    <w:lvl w:ilvl="5">
      <w:start w:val="1"/>
      <w:numFmt w:val="decimal"/>
      <w:lvlText w:val="%1.%2.%3.%4.%5.%6"/>
      <w:lvlJc w:val="left"/>
      <w:pPr>
        <w:ind w:left="3050" w:hanging="1080"/>
      </w:pPr>
      <w:rPr>
        <w:rFonts w:ascii="Arial" w:eastAsia="Arial" w:hAnsi="Arial" w:cs="Arial"/>
        <w:sz w:val="20"/>
        <w:szCs w:val="20"/>
      </w:rPr>
    </w:lvl>
    <w:lvl w:ilvl="6">
      <w:start w:val="1"/>
      <w:numFmt w:val="decimal"/>
      <w:lvlText w:val="%1.%2.%3.%4.%5.%6.%7"/>
      <w:lvlJc w:val="left"/>
      <w:pPr>
        <w:ind w:left="3804" w:hanging="1440"/>
      </w:pPr>
      <w:rPr>
        <w:rFonts w:ascii="Arial" w:eastAsia="Arial" w:hAnsi="Arial" w:cs="Arial"/>
        <w:sz w:val="20"/>
        <w:szCs w:val="20"/>
      </w:rPr>
    </w:lvl>
    <w:lvl w:ilvl="7">
      <w:start w:val="1"/>
      <w:numFmt w:val="decimal"/>
      <w:lvlText w:val="%1.%2.%3.%4.%5.%6.%7.%8"/>
      <w:lvlJc w:val="left"/>
      <w:pPr>
        <w:ind w:left="4198" w:hanging="1440"/>
      </w:pPr>
      <w:rPr>
        <w:rFonts w:ascii="Arial" w:eastAsia="Arial" w:hAnsi="Arial" w:cs="Arial"/>
        <w:sz w:val="20"/>
        <w:szCs w:val="20"/>
      </w:rPr>
    </w:lvl>
    <w:lvl w:ilvl="8">
      <w:start w:val="1"/>
      <w:numFmt w:val="decimal"/>
      <w:lvlText w:val="%1.%2.%3.%4.%5.%6.%7.%8.%9"/>
      <w:lvlJc w:val="left"/>
      <w:pPr>
        <w:ind w:left="4952" w:hanging="1800"/>
      </w:pPr>
      <w:rPr>
        <w:rFonts w:ascii="Arial" w:eastAsia="Arial" w:hAnsi="Arial" w:cs="Arial"/>
        <w:sz w:val="20"/>
        <w:szCs w:val="20"/>
      </w:rPr>
    </w:lvl>
  </w:abstractNum>
  <w:abstractNum w:abstractNumId="5" w15:restartNumberingAfterBreak="0">
    <w:nsid w:val="5D2F2325"/>
    <w:multiLevelType w:val="multilevel"/>
    <w:tmpl w:val="E228C3C6"/>
    <w:lvl w:ilvl="0">
      <w:start w:val="12"/>
      <w:numFmt w:val="decimal"/>
      <w:lvlText w:val="%1."/>
      <w:lvlJc w:val="left"/>
      <w:pPr>
        <w:ind w:left="720" w:hanging="360"/>
      </w:pPr>
      <w:rPr>
        <w:color w:val="000000"/>
      </w:rPr>
    </w:lvl>
    <w:lvl w:ilvl="1">
      <w:start w:val="1"/>
      <w:numFmt w:val="decimal"/>
      <w:lvlText w:val="%1.%2"/>
      <w:lvlJc w:val="left"/>
      <w:pPr>
        <w:ind w:left="1282" w:hanging="780"/>
      </w:pPr>
    </w:lvl>
    <w:lvl w:ilvl="2">
      <w:start w:val="4"/>
      <w:numFmt w:val="decimal"/>
      <w:lvlText w:val="%1.%2.%3"/>
      <w:lvlJc w:val="left"/>
      <w:pPr>
        <w:ind w:left="1424" w:hanging="780"/>
      </w:pPr>
    </w:lvl>
    <w:lvl w:ilvl="3">
      <w:start w:val="5"/>
      <w:numFmt w:val="decimal"/>
      <w:lvlText w:val="%1.%2.%3.%4"/>
      <w:lvlJc w:val="left"/>
      <w:pPr>
        <w:ind w:left="1566" w:hanging="780"/>
      </w:pPr>
    </w:lvl>
    <w:lvl w:ilvl="4">
      <w:start w:val="1"/>
      <w:numFmt w:val="decimal"/>
      <w:lvlText w:val="%1.%2.%3.%4.%5"/>
      <w:lvlJc w:val="left"/>
      <w:pPr>
        <w:ind w:left="2008" w:hanging="1080"/>
      </w:pPr>
    </w:lvl>
    <w:lvl w:ilvl="5">
      <w:start w:val="1"/>
      <w:numFmt w:val="decimal"/>
      <w:lvlText w:val="%1.%2.%3.%4.%5.%6"/>
      <w:lvlJc w:val="left"/>
      <w:pPr>
        <w:ind w:left="2150" w:hanging="1080"/>
      </w:pPr>
    </w:lvl>
    <w:lvl w:ilvl="6">
      <w:start w:val="1"/>
      <w:numFmt w:val="decimal"/>
      <w:lvlText w:val="%1.%2.%3.%4.%5.%6.%7"/>
      <w:lvlJc w:val="left"/>
      <w:pPr>
        <w:ind w:left="2652" w:hanging="1440"/>
      </w:pPr>
    </w:lvl>
    <w:lvl w:ilvl="7">
      <w:start w:val="1"/>
      <w:numFmt w:val="decimal"/>
      <w:lvlText w:val="%1.%2.%3.%4.%5.%6.%7.%8"/>
      <w:lvlJc w:val="left"/>
      <w:pPr>
        <w:ind w:left="2794" w:hanging="1440"/>
      </w:pPr>
    </w:lvl>
    <w:lvl w:ilvl="8">
      <w:start w:val="1"/>
      <w:numFmt w:val="decimal"/>
      <w:lvlText w:val="%1.%2.%3.%4.%5.%6.%7.%8.%9"/>
      <w:lvlJc w:val="left"/>
      <w:pPr>
        <w:ind w:left="3296" w:hanging="1799"/>
      </w:pPr>
    </w:lvl>
  </w:abstractNum>
  <w:abstractNum w:abstractNumId="6" w15:restartNumberingAfterBreak="0">
    <w:nsid w:val="62F114E1"/>
    <w:multiLevelType w:val="multilevel"/>
    <w:tmpl w:val="794A6DE0"/>
    <w:lvl w:ilvl="0">
      <w:start w:val="4"/>
      <w:numFmt w:val="decimal"/>
      <w:lvlText w:val="%1"/>
      <w:lvlJc w:val="left"/>
      <w:pPr>
        <w:ind w:left="435" w:hanging="435"/>
      </w:pPr>
      <w:rPr>
        <w:rFonts w:ascii="Arial" w:eastAsia="Arial" w:hAnsi="Arial" w:cs="Arial"/>
        <w:i/>
        <w:color w:val="FF0000"/>
        <w:sz w:val="20"/>
        <w:szCs w:val="20"/>
      </w:rPr>
    </w:lvl>
    <w:lvl w:ilvl="1">
      <w:start w:val="1"/>
      <w:numFmt w:val="decimal"/>
      <w:lvlText w:val="%1.%2"/>
      <w:lvlJc w:val="left"/>
      <w:pPr>
        <w:ind w:left="829" w:hanging="434"/>
      </w:pPr>
      <w:rPr>
        <w:rFonts w:ascii="Arial" w:eastAsia="Arial" w:hAnsi="Arial" w:cs="Arial"/>
        <w:i/>
        <w:color w:val="FF0000"/>
        <w:sz w:val="20"/>
        <w:szCs w:val="20"/>
      </w:rPr>
    </w:lvl>
    <w:lvl w:ilvl="2">
      <w:start w:val="2"/>
      <w:numFmt w:val="decimal"/>
      <w:lvlText w:val="%1.%2.%3"/>
      <w:lvlJc w:val="left"/>
      <w:pPr>
        <w:ind w:left="1508" w:hanging="719"/>
      </w:pPr>
      <w:rPr>
        <w:rFonts w:ascii="Arial" w:eastAsia="Arial" w:hAnsi="Arial" w:cs="Arial"/>
        <w:i/>
        <w:color w:val="FF0000"/>
        <w:sz w:val="20"/>
        <w:szCs w:val="20"/>
      </w:rPr>
    </w:lvl>
    <w:lvl w:ilvl="3">
      <w:start w:val="1"/>
      <w:numFmt w:val="decimal"/>
      <w:lvlText w:val="%1.%2.%3.%4"/>
      <w:lvlJc w:val="left"/>
      <w:pPr>
        <w:ind w:left="1902" w:hanging="720"/>
      </w:pPr>
      <w:rPr>
        <w:rFonts w:ascii="Arial" w:eastAsia="Arial" w:hAnsi="Arial" w:cs="Arial"/>
        <w:i/>
        <w:color w:val="FF0000"/>
        <w:sz w:val="20"/>
        <w:szCs w:val="20"/>
      </w:rPr>
    </w:lvl>
    <w:lvl w:ilvl="4">
      <w:start w:val="1"/>
      <w:numFmt w:val="decimal"/>
      <w:lvlText w:val="%1.%2.%3.%4.%5"/>
      <w:lvlJc w:val="left"/>
      <w:pPr>
        <w:ind w:left="2656" w:hanging="1079"/>
      </w:pPr>
      <w:rPr>
        <w:rFonts w:ascii="Arial" w:eastAsia="Arial" w:hAnsi="Arial" w:cs="Arial"/>
        <w:i/>
        <w:color w:val="FF0000"/>
        <w:sz w:val="20"/>
        <w:szCs w:val="20"/>
      </w:rPr>
    </w:lvl>
    <w:lvl w:ilvl="5">
      <w:start w:val="1"/>
      <w:numFmt w:val="decimal"/>
      <w:lvlText w:val="%1.%2.%3.%4.%5.%6"/>
      <w:lvlJc w:val="left"/>
      <w:pPr>
        <w:ind w:left="3050" w:hanging="1080"/>
      </w:pPr>
      <w:rPr>
        <w:rFonts w:ascii="Arial" w:eastAsia="Arial" w:hAnsi="Arial" w:cs="Arial"/>
        <w:i/>
        <w:color w:val="FF0000"/>
        <w:sz w:val="20"/>
        <w:szCs w:val="20"/>
      </w:rPr>
    </w:lvl>
    <w:lvl w:ilvl="6">
      <w:start w:val="1"/>
      <w:numFmt w:val="decimal"/>
      <w:lvlText w:val="%1.%2.%3.%4.%5.%6.%7"/>
      <w:lvlJc w:val="left"/>
      <w:pPr>
        <w:ind w:left="3804" w:hanging="1440"/>
      </w:pPr>
      <w:rPr>
        <w:rFonts w:ascii="Arial" w:eastAsia="Arial" w:hAnsi="Arial" w:cs="Arial"/>
        <w:i/>
        <w:color w:val="FF0000"/>
        <w:sz w:val="20"/>
        <w:szCs w:val="20"/>
      </w:rPr>
    </w:lvl>
    <w:lvl w:ilvl="7">
      <w:start w:val="1"/>
      <w:numFmt w:val="decimal"/>
      <w:lvlText w:val="%1.%2.%3.%4.%5.%6.%7.%8"/>
      <w:lvlJc w:val="left"/>
      <w:pPr>
        <w:ind w:left="4198" w:hanging="1440"/>
      </w:pPr>
      <w:rPr>
        <w:rFonts w:ascii="Arial" w:eastAsia="Arial" w:hAnsi="Arial" w:cs="Arial"/>
        <w:i/>
        <w:color w:val="FF0000"/>
        <w:sz w:val="20"/>
        <w:szCs w:val="20"/>
      </w:rPr>
    </w:lvl>
    <w:lvl w:ilvl="8">
      <w:start w:val="1"/>
      <w:numFmt w:val="decimal"/>
      <w:lvlText w:val="%1.%2.%3.%4.%5.%6.%7.%8.%9"/>
      <w:lvlJc w:val="left"/>
      <w:pPr>
        <w:ind w:left="4952" w:hanging="1800"/>
      </w:pPr>
      <w:rPr>
        <w:rFonts w:ascii="Arial" w:eastAsia="Arial" w:hAnsi="Arial" w:cs="Arial"/>
        <w:i/>
        <w:color w:val="FF0000"/>
        <w:sz w:val="20"/>
        <w:szCs w:val="20"/>
      </w:rPr>
    </w:lvl>
  </w:abstractNum>
  <w:num w:numId="1" w16cid:durableId="1682582747">
    <w:abstractNumId w:val="5"/>
  </w:num>
  <w:num w:numId="2" w16cid:durableId="1468352362">
    <w:abstractNumId w:val="0"/>
  </w:num>
  <w:num w:numId="3" w16cid:durableId="381638113">
    <w:abstractNumId w:val="2"/>
  </w:num>
  <w:num w:numId="4" w16cid:durableId="1029529291">
    <w:abstractNumId w:val="3"/>
  </w:num>
  <w:num w:numId="5" w16cid:durableId="696321139">
    <w:abstractNumId w:val="6"/>
  </w:num>
  <w:num w:numId="6" w16cid:durableId="1188521280">
    <w:abstractNumId w:val="4"/>
  </w:num>
  <w:num w:numId="7" w16cid:durableId="1108769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35"/>
    <w:rsid w:val="001829FA"/>
    <w:rsid w:val="00262E03"/>
    <w:rsid w:val="002A7667"/>
    <w:rsid w:val="004E0560"/>
    <w:rsid w:val="0085035E"/>
    <w:rsid w:val="00A40109"/>
    <w:rsid w:val="00BC3235"/>
    <w:rsid w:val="00F30810"/>
    <w:rsid w:val="00FB6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7517"/>
  <w15:docId w15:val="{56E4AECF-2007-4520-8F47-0D245696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ahoma"/>
    </w:rPr>
  </w:style>
  <w:style w:type="paragraph" w:styleId="Ttulo1">
    <w:name w:val="heading 1"/>
    <w:basedOn w:val="Normal"/>
    <w:next w:val="Normal"/>
    <w:uiPriority w:val="9"/>
    <w:qFormat/>
    <w:pPr>
      <w:keepNext/>
      <w:keepLines/>
      <w:spacing w:before="480"/>
      <w:outlineLvl w:val="0"/>
    </w:pPr>
    <w:rPr>
      <w:rFonts w:ascii="Calibri" w:eastAsia="MS Gothic" w:hAnsi="Calibri" w:cs="Times New Roman"/>
      <w:b/>
      <w:bCs/>
      <w:color w:val="365F91"/>
      <w:sz w:val="28"/>
      <w:szCs w:val="28"/>
    </w:rPr>
  </w:style>
  <w:style w:type="paragraph" w:styleId="Ttulo2">
    <w:name w:val="heading 2"/>
    <w:basedOn w:val="Normal"/>
    <w:next w:val="Normal"/>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uiPriority w:val="9"/>
    <w:semiHidden/>
    <w:unhideWhenUsed/>
    <w:qFormat/>
    <w:pPr>
      <w:keepNext/>
      <w:keepLines/>
      <w:spacing w:before="40" w:line="256" w:lineRule="auto"/>
      <w:outlineLvl w:val="2"/>
    </w:pPr>
    <w:rPr>
      <w:rFonts w:ascii="Calibri" w:eastAsia="MS Gothic" w:hAnsi="Calibri" w:cs="Times New Roman"/>
      <w:color w:val="243F60"/>
      <w:lang w:eastAsia="en-US"/>
    </w:rPr>
  </w:style>
  <w:style w:type="paragraph" w:styleId="Ttulo4">
    <w:name w:val="heading 4"/>
    <w:basedOn w:val="Normal"/>
    <w:next w:val="Normal"/>
    <w:uiPriority w:val="9"/>
    <w:semiHidden/>
    <w:unhideWhenUsed/>
    <w:qFormat/>
    <w:pPr>
      <w:keepNext/>
      <w:keepLines/>
      <w:spacing w:before="40"/>
      <w:outlineLvl w:val="3"/>
    </w:pPr>
    <w:rPr>
      <w:rFonts w:ascii="Calibri" w:eastAsia="MS Gothic" w:hAnsi="Calibri" w:cs="Times New Roman"/>
      <w:i/>
      <w:iCs/>
      <w:color w:val="365F91"/>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40" w:line="256" w:lineRule="auto"/>
      <w:outlineLvl w:val="5"/>
    </w:pPr>
    <w:rPr>
      <w:rFonts w:ascii="Calibri" w:eastAsia="MS Gothic" w:hAnsi="Calibri" w:cs="Times New Roman"/>
      <w:color w:val="243F6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F81BD"/>
      </w:pBdr>
      <w:spacing w:after="300"/>
      <w:contextualSpacing/>
    </w:pPr>
    <w:rPr>
      <w:rFonts w:ascii="Calibri" w:eastAsia="MS Gothic" w:hAnsi="Calibri" w:cs="Times New Roman"/>
      <w:color w:val="17365D"/>
      <w:spacing w:val="5"/>
      <w:kern w:val="3"/>
      <w:sz w:val="52"/>
      <w:szCs w:val="52"/>
    </w:rPr>
  </w:style>
  <w:style w:type="table" w:customStyle="1" w:styleId="TableNormal0">
    <w:name w:val="Table Normal"/>
    <w:tblPr>
      <w:tblCellMar>
        <w:top w:w="0" w:type="dxa"/>
        <w:left w:w="0" w:type="dxa"/>
        <w:bottom w:w="0" w:type="dxa"/>
        <w:right w:w="0" w:type="dxa"/>
      </w:tblCellMar>
    </w:tblPr>
  </w:style>
  <w:style w:type="numbering" w:customStyle="1" w:styleId="WWOutlineListStyle">
    <w:name w:val="WW_OutlineListStyle"/>
    <w:basedOn w:val="Semlista"/>
  </w:style>
  <w:style w:type="paragraph" w:customStyle="1" w:styleId="Nivel01">
    <w:name w:val="Nivel 01"/>
    <w:basedOn w:val="Ttulo1"/>
    <w:next w:val="Normal"/>
    <w:qFormat/>
    <w:rsid w:val="00844EF8"/>
    <w:pPr>
      <w:numPr>
        <w:numId w:val="2"/>
      </w:numPr>
      <w:tabs>
        <w:tab w:val="left" w:pos="-389"/>
      </w:tabs>
      <w:spacing w:before="240"/>
      <w:jc w:val="both"/>
    </w:pPr>
    <w:rPr>
      <w:rFonts w:ascii="Arial" w:hAnsi="Arial" w:cs="Arial"/>
      <w:caps/>
      <w:color w:val="auto"/>
      <w:sz w:val="20"/>
      <w:szCs w:val="20"/>
    </w:rPr>
  </w:style>
  <w:style w:type="paragraph" w:customStyle="1" w:styleId="Nvel1-SemNum">
    <w:name w:val="Nível 1-Sem Num"/>
    <w:basedOn w:val="Nivel01"/>
    <w:pPr>
      <w:numPr>
        <w:numId w:val="0"/>
      </w:numPr>
      <w:tabs>
        <w:tab w:val="left" w:pos="567"/>
      </w:tabs>
      <w:ind w:left="357"/>
      <w:outlineLvl w:val="1"/>
    </w:pPr>
    <w:rPr>
      <w:color w:val="FF0000"/>
    </w:rPr>
  </w:style>
  <w:style w:type="paragraph" w:styleId="PargrafodaLista">
    <w:name w:val="List Paragraph"/>
    <w:basedOn w:val="Normal"/>
    <w:link w:val="PargrafodaListaChar1"/>
    <w:uiPriority w:val="34"/>
    <w:qFormat/>
    <w:pPr>
      <w:ind w:left="720"/>
      <w:contextualSpacing/>
    </w:pPr>
  </w:style>
  <w:style w:type="paragraph" w:styleId="NormalWeb">
    <w:name w:val="Normal (Web)"/>
    <w:basedOn w:val="Normal"/>
    <w:uiPriority w:val="99"/>
    <w:pPr>
      <w:spacing w:before="100" w:after="100"/>
    </w:pPr>
    <w:rPr>
      <w:rFonts w:ascii="Times New Roman" w:hAnsi="Times New Roman" w:cs="Times New Roman"/>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paragraph" w:customStyle="1" w:styleId="Nvel2">
    <w:name w:val="Nível 2"/>
    <w:basedOn w:val="Normal"/>
    <w:next w:val="Normal"/>
    <w:pPr>
      <w:spacing w:after="120"/>
      <w:jc w:val="both"/>
    </w:pPr>
    <w:rPr>
      <w:rFonts w:ascii="Arial" w:hAnsi="Arial" w:cs="Times New Roman"/>
      <w:b/>
      <w:szCs w:val="20"/>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
  </w:style>
  <w:style w:type="character" w:styleId="Hyperlink">
    <w:name w:val="Hyperlink"/>
    <w:rPr>
      <w:color w:val="000080"/>
      <w:u w:val="single"/>
    </w:rPr>
  </w:style>
  <w:style w:type="paragraph" w:styleId="Citao">
    <w:name w:val="Quote"/>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rPr>
      <w:rFonts w:ascii="Arial" w:eastAsia="Calibri" w:hAnsi="Arial" w:cs="Tahoma"/>
      <w:i/>
      <w:iCs/>
      <w:color w:val="000000"/>
      <w:szCs w:val="24"/>
      <w:shd w:val="clear" w:color="auto" w:fill="FFFFCC"/>
    </w:rPr>
  </w:style>
  <w:style w:type="paragraph" w:styleId="Commarcadores5">
    <w:name w:val="List Bullet 5"/>
    <w:basedOn w:val="Normal"/>
    <w:pPr>
      <w:tabs>
        <w:tab w:val="num" w:pos="720"/>
      </w:tabs>
      <w:ind w:left="720" w:hanging="720"/>
      <w:contextualSpacing/>
    </w:pPr>
  </w:style>
  <w:style w:type="paragraph" w:customStyle="1" w:styleId="Notaexplicativa">
    <w:name w:val="Nota explicativa"/>
    <w:basedOn w:val="Citao"/>
    <w:rPr>
      <w:szCs w:val="20"/>
    </w:rPr>
  </w:style>
  <w:style w:type="character" w:customStyle="1" w:styleId="NotaexplicativaChar">
    <w:name w:val="Nota explicativa Char"/>
    <w:basedOn w:val="CitaoChar"/>
    <w:rPr>
      <w:rFonts w:ascii="Arial" w:eastAsia="Calibri" w:hAnsi="Arial" w:cs="Tahoma"/>
      <w:i/>
      <w:iCs/>
      <w:color w:val="000000"/>
      <w:szCs w:val="24"/>
      <w:shd w:val="clear" w:color="auto" w:fill="FFFFCC"/>
    </w:rPr>
  </w:style>
  <w:style w:type="paragraph" w:styleId="Cabealho">
    <w:name w:val="header"/>
    <w:basedOn w:val="Normal"/>
    <w:pPr>
      <w:tabs>
        <w:tab w:val="center" w:pos="4252"/>
        <w:tab w:val="right" w:pos="8504"/>
      </w:tabs>
    </w:pPr>
  </w:style>
  <w:style w:type="character" w:customStyle="1" w:styleId="CabealhoChar">
    <w:name w:val="Cabeçalho Char"/>
    <w:rPr>
      <w:rFonts w:ascii="Ecofont_Spranq_eco_Sans" w:hAnsi="Ecofont_Spranq_eco_Sans" w:cs="Tahoma"/>
      <w:sz w:val="24"/>
      <w:szCs w:val="24"/>
    </w:rPr>
  </w:style>
  <w:style w:type="paragraph" w:styleId="Rodap">
    <w:name w:val="footer"/>
    <w:basedOn w:val="Normal"/>
    <w:pPr>
      <w:tabs>
        <w:tab w:val="center" w:pos="4252"/>
        <w:tab w:val="right" w:pos="8504"/>
      </w:tabs>
    </w:pPr>
  </w:style>
  <w:style w:type="character" w:customStyle="1" w:styleId="RodapChar">
    <w:name w:val="Rodapé Char"/>
    <w:rPr>
      <w:rFonts w:ascii="Ecofont_Spranq_eco_Sans" w:hAnsi="Ecofont_Spranq_eco_Sans" w:cs="Tahoma"/>
      <w:sz w:val="24"/>
      <w:szCs w:val="24"/>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rFonts w:ascii="Ecofont_Spranq_eco_Sans" w:hAnsi="Ecofont_Spranq_eco_Sans" w:cs="Tahoma"/>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Ecofont_Spranq_eco_Sans" w:hAnsi="Ecofont_Spranq_eco_Sans" w:cs="Tahoma"/>
      <w:b/>
      <w:bCs/>
      <w:lang w:eastAsia="pt-BR"/>
    </w:rPr>
  </w:style>
  <w:style w:type="character" w:customStyle="1" w:styleId="Ttulo4Char">
    <w:name w:val="Título 4 Char"/>
    <w:basedOn w:val="Fontepargpadro"/>
    <w:rPr>
      <w:rFonts w:ascii="Calibri" w:eastAsia="MS Gothic" w:hAnsi="Calibri" w:cs="Times New Roman"/>
      <w:i/>
      <w:iCs/>
      <w:color w:val="365F91"/>
      <w:sz w:val="24"/>
      <w:szCs w:val="24"/>
      <w:lang w:eastAsia="pt-BR"/>
    </w:rPr>
  </w:style>
  <w:style w:type="paragraph" w:customStyle="1" w:styleId="Nivel01Titulo">
    <w:name w:val="Nivel_01_Titulo"/>
    <w:basedOn w:val="Nivel01"/>
    <w:pPr>
      <w:numPr>
        <w:numId w:val="0"/>
      </w:numPr>
      <w:jc w:val="left"/>
    </w:pPr>
    <w:rPr>
      <w:rFonts w:cs="Times New Roman"/>
      <w:color w:val="000000"/>
      <w:spacing w:val="5"/>
      <w:kern w:val="3"/>
      <w:sz w:val="52"/>
      <w:szCs w:val="52"/>
    </w:rPr>
  </w:style>
  <w:style w:type="character" w:customStyle="1" w:styleId="TtuloChar">
    <w:name w:val="Título Char"/>
    <w:basedOn w:val="Fontepargpadro"/>
    <w:rPr>
      <w:rFonts w:ascii="Calibri" w:eastAsia="MS Gothic" w:hAnsi="Calibri" w:cs="Times New Roman"/>
      <w:color w:val="17365D"/>
      <w:spacing w:val="5"/>
      <w:kern w:val="3"/>
      <w:sz w:val="52"/>
      <w:szCs w:val="52"/>
      <w:lang w:eastAsia="pt-BR"/>
    </w:rPr>
  </w:style>
  <w:style w:type="character" w:customStyle="1" w:styleId="Nivel01Char">
    <w:name w:val="Nivel 01 Char"/>
    <w:basedOn w:val="TtuloChar"/>
    <w:rPr>
      <w:rFonts w:ascii="Arial" w:eastAsia="MS Gothic" w:hAnsi="Arial" w:cs="Arial"/>
      <w:b/>
      <w:bCs/>
      <w:color w:val="17365D"/>
      <w:spacing w:val="5"/>
      <w:kern w:val="3"/>
      <w:sz w:val="52"/>
      <w:szCs w:val="52"/>
      <w:lang w:eastAsia="pt-BR"/>
    </w:rPr>
  </w:style>
  <w:style w:type="character" w:customStyle="1" w:styleId="Ttulo1Char">
    <w:name w:val="Título 1 Char"/>
    <w:basedOn w:val="Fontepargpadro"/>
    <w:rPr>
      <w:rFonts w:ascii="Calibri" w:eastAsia="MS Gothic" w:hAnsi="Calibri" w:cs="Times New Roman"/>
      <w:b/>
      <w:bCs/>
      <w:color w:val="365F91"/>
      <w:sz w:val="28"/>
      <w:szCs w:val="28"/>
      <w:lang w:eastAsia="pt-BR"/>
    </w:rPr>
  </w:style>
  <w:style w:type="character" w:customStyle="1" w:styleId="Nivel01TituloChar">
    <w:name w:val="Nivel_01_Titulo Char"/>
    <w:basedOn w:val="Nivel01Char"/>
    <w:rPr>
      <w:rFonts w:ascii="Arial" w:eastAsia="MS Gothic" w:hAnsi="Arial" w:cs="Times New Roman"/>
      <w:b/>
      <w:bCs/>
      <w:color w:val="000000"/>
      <w:spacing w:val="5"/>
      <w:kern w:val="3"/>
      <w:sz w:val="52"/>
      <w:szCs w:val="52"/>
      <w:lang w:eastAsia="pt-BR"/>
    </w:rPr>
  </w:style>
  <w:style w:type="paragraph" w:customStyle="1" w:styleId="PADRO">
    <w:name w:val="PADRÃO"/>
    <w:pPr>
      <w:keepNext/>
      <w:widowControl w:val="0"/>
      <w:shd w:val="clear" w:color="auto" w:fill="FFFFFF"/>
      <w:suppressAutoHyphens/>
      <w:spacing w:before="119" w:after="119" w:line="276" w:lineRule="auto"/>
      <w:ind w:firstLine="567"/>
      <w:jc w:val="both"/>
      <w:textAlignment w:val="baseline"/>
    </w:pPr>
    <w:rPr>
      <w:rFonts w:eastAsia="WenQuanYi Micro Hei" w:cs="Lohit Hindi"/>
      <w:lang w:eastAsia="zh-CN" w:bidi="hi-IN"/>
    </w:rPr>
  </w:style>
  <w:style w:type="character" w:customStyle="1" w:styleId="QuoteChar">
    <w:name w:val="Quote Char"/>
    <w:basedOn w:val="Fontepargpadro"/>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pPr>
      <w:spacing w:before="100" w:after="100"/>
    </w:pPr>
    <w:rPr>
      <w:rFonts w:ascii="Times New Roman" w:eastAsia="Times New Roman" w:hAnsi="Times New Roman" w:cs="Times New Roman"/>
    </w:rPr>
  </w:style>
  <w:style w:type="character" w:customStyle="1" w:styleId="normaltextrun">
    <w:name w:val="normaltextrun"/>
    <w:basedOn w:val="Fontepargpadro"/>
  </w:style>
  <w:style w:type="character" w:customStyle="1" w:styleId="eop">
    <w:name w:val="eop"/>
    <w:basedOn w:val="Fontepargpadro"/>
  </w:style>
  <w:style w:type="character" w:customStyle="1" w:styleId="spellingerror">
    <w:name w:val="spellingerror"/>
    <w:basedOn w:val="Fontepargpadro"/>
  </w:style>
  <w:style w:type="paragraph" w:styleId="Corpodetexto">
    <w:name w:val="Body Text"/>
    <w:basedOn w:val="Normal"/>
    <w:pPr>
      <w:spacing w:before="100" w:after="100"/>
    </w:pPr>
    <w:rPr>
      <w:rFonts w:ascii="Times New Roman" w:eastAsia="Times New Roman" w:hAnsi="Times New Roman" w:cs="Times New Roman"/>
    </w:rPr>
  </w:style>
  <w:style w:type="character" w:customStyle="1" w:styleId="CorpodetextoChar">
    <w:name w:val="Corpo de texto Char"/>
    <w:basedOn w:val="Fontepargpadro"/>
    <w:rPr>
      <w:rFonts w:eastAsia="Times New Roman"/>
      <w:sz w:val="24"/>
      <w:szCs w:val="24"/>
      <w:lang w:eastAsia="pt-BR"/>
    </w:rPr>
  </w:style>
  <w:style w:type="paragraph" w:customStyle="1" w:styleId="Nivel1">
    <w:name w:val="Nivel1"/>
    <w:basedOn w:val="Ttulo1"/>
    <w:pPr>
      <w:spacing w:line="276" w:lineRule="auto"/>
      <w:ind w:left="357" w:hanging="357"/>
      <w:jc w:val="both"/>
    </w:pPr>
    <w:rPr>
      <w:rFonts w:ascii="Arial" w:hAnsi="Arial" w:cs="Arial"/>
      <w:bCs w:val="0"/>
      <w:color w:val="000000"/>
    </w:rPr>
  </w:style>
  <w:style w:type="character" w:customStyle="1" w:styleId="Nivel1Char">
    <w:name w:val="Nivel1 Char"/>
    <w:basedOn w:val="Ttulo1Char"/>
    <w:rPr>
      <w:rFonts w:ascii="Arial" w:eastAsia="MS Gothic" w:hAnsi="Arial" w:cs="Arial"/>
      <w:b/>
      <w:bCs w:val="0"/>
      <w:color w:val="000000"/>
      <w:sz w:val="28"/>
      <w:szCs w:val="28"/>
      <w:lang w:eastAsia="pt-BR"/>
    </w:rPr>
  </w:style>
  <w:style w:type="paragraph" w:customStyle="1" w:styleId="PargrafodaLista1">
    <w:name w:val="Parágrafo da Lista1"/>
    <w:basedOn w:val="Normal"/>
    <w:pPr>
      <w:ind w:left="720"/>
    </w:pPr>
    <w:rPr>
      <w:rFonts w:eastAsia="Times New Roman" w:cs="Ecofont_Spranq_eco_Sans"/>
    </w:rPr>
  </w:style>
  <w:style w:type="paragraph" w:customStyle="1" w:styleId="Nivel2">
    <w:name w:val="Nivel 2"/>
    <w:basedOn w:val="Normal"/>
    <w:qFormat/>
    <w:rsid w:val="00A33A19"/>
    <w:pPr>
      <w:numPr>
        <w:ilvl w:val="1"/>
        <w:numId w:val="2"/>
      </w:numPr>
      <w:suppressAutoHyphens w:val="0"/>
      <w:spacing w:before="120" w:after="120" w:line="276" w:lineRule="auto"/>
      <w:ind w:left="0" w:firstLine="0"/>
      <w:jc w:val="both"/>
    </w:pPr>
    <w:rPr>
      <w:rFonts w:ascii="Arial" w:eastAsiaTheme="minorEastAsia" w:hAnsi="Arial" w:cs="Arial"/>
      <w:color w:val="000000"/>
      <w:sz w:val="20"/>
      <w:szCs w:val="20"/>
    </w:rPr>
  </w:style>
  <w:style w:type="paragraph" w:customStyle="1" w:styleId="Nivel10">
    <w:name w:val="Nivel 1"/>
    <w:basedOn w:val="Nivel2"/>
    <w:next w:val="Nivel2"/>
    <w:pPr>
      <w:ind w:left="360" w:hanging="360"/>
    </w:pPr>
    <w:rPr>
      <w:b/>
    </w:rPr>
  </w:style>
  <w:style w:type="paragraph" w:customStyle="1" w:styleId="Nivel3">
    <w:name w:val="Nivel 3"/>
    <w:basedOn w:val="Nvel3-R"/>
    <w:link w:val="Nivel3Char1"/>
    <w:qFormat/>
    <w:rsid w:val="00903DAB"/>
    <w:rPr>
      <w:i w:val="0"/>
      <w:iCs w:val="0"/>
      <w:color w:val="auto"/>
    </w:rPr>
  </w:style>
  <w:style w:type="paragraph" w:customStyle="1" w:styleId="Nivel4">
    <w:name w:val="Nivel 4"/>
    <w:basedOn w:val="Nivel3"/>
    <w:qFormat/>
    <w:pPr>
      <w:ind w:left="851"/>
    </w:pPr>
  </w:style>
  <w:style w:type="paragraph" w:customStyle="1" w:styleId="Nivel5">
    <w:name w:val="Nivel 5"/>
    <w:basedOn w:val="Nivel4"/>
    <w:qFormat/>
    <w:pPr>
      <w:ind w:left="1276"/>
    </w:pPr>
  </w:style>
  <w:style w:type="character" w:customStyle="1" w:styleId="Nivel4Char">
    <w:name w:val="Nivel 4 Char"/>
    <w:basedOn w:val="Fontepargpadro"/>
    <w:rPr>
      <w:rFonts w:ascii="Arial" w:hAnsi="Arial" w:cs="Arial"/>
      <w:lang w:eastAsia="pt-BR"/>
    </w:rPr>
  </w:style>
  <w:style w:type="paragraph" w:customStyle="1" w:styleId="textbody">
    <w:name w:val="textbody"/>
    <w:basedOn w:val="Normal"/>
    <w:pPr>
      <w:spacing w:before="100" w:after="100"/>
    </w:pPr>
    <w:rPr>
      <w:rFonts w:ascii="Times New Roman" w:eastAsia="Times New Roman" w:hAnsi="Times New Roman" w:cs="Times New Roman"/>
    </w:rPr>
  </w:style>
  <w:style w:type="paragraph" w:customStyle="1" w:styleId="em0020ementa">
    <w:name w:val="em_0020ementa"/>
    <w:basedOn w:val="Normal"/>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Pr>
      <w:rFonts w:ascii="Times New Roman" w:hAnsi="Times New Roman" w:cs="Times New Roman"/>
      <w:strike w:val="0"/>
      <w:dstrike w:val="0"/>
      <w:sz w:val="26"/>
      <w:szCs w:val="26"/>
      <w:u w:val="none"/>
    </w:rPr>
  </w:style>
  <w:style w:type="character" w:customStyle="1" w:styleId="em0020ementachar1">
    <w:name w:val="em_0020ementa__char1"/>
    <w:rPr>
      <w:rFonts w:ascii="Times New Roman" w:hAnsi="Times New Roman" w:cs="Times New Roman"/>
      <w:strike w:val="0"/>
      <w:dstrike w:val="0"/>
      <w:sz w:val="28"/>
      <w:szCs w:val="28"/>
      <w:u w:val="none"/>
    </w:rPr>
  </w:style>
  <w:style w:type="paragraph" w:styleId="Reviso">
    <w:name w:val="Revision"/>
    <w:pPr>
      <w:suppressAutoHyphens/>
    </w:pPr>
    <w:rPr>
      <w:rFonts w:eastAsia="Times New Roman" w:cs="Tahoma"/>
    </w:rPr>
  </w:style>
  <w:style w:type="character" w:styleId="Forte">
    <w:name w:val="Strong"/>
    <w:basedOn w:val="Fontepargpadro"/>
    <w:uiPriority w:val="22"/>
    <w:rPr>
      <w:b/>
      <w:bCs/>
    </w:rPr>
  </w:style>
  <w:style w:type="character" w:styleId="nfase">
    <w:name w:val="Emphasis"/>
    <w:basedOn w:val="Fontepargpadro"/>
    <w:rPr>
      <w:i/>
      <w:iCs/>
    </w:rPr>
  </w:style>
  <w:style w:type="character" w:customStyle="1" w:styleId="Manoel">
    <w:name w:val="Manoel"/>
    <w:rPr>
      <w:rFonts w:ascii="Arial" w:hAnsi="Arial" w:cs="Arial"/>
      <w:color w:val="7030A0"/>
      <w:sz w:val="20"/>
    </w:rPr>
  </w:style>
  <w:style w:type="character" w:customStyle="1" w:styleId="ListLabel12">
    <w:name w:val="ListLabel 12"/>
    <w:rPr>
      <w:b/>
    </w:rPr>
  </w:style>
  <w:style w:type="paragraph" w:customStyle="1" w:styleId="texto1">
    <w:name w:val="texto1"/>
    <w:basedOn w:val="Normal"/>
    <w:pPr>
      <w:spacing w:before="100" w:after="100"/>
    </w:pPr>
    <w:rPr>
      <w:rFonts w:ascii="Times New Roman" w:eastAsia="Times New Roman" w:hAnsi="Times New Roman" w:cs="Times New Roman"/>
    </w:rPr>
  </w:style>
  <w:style w:type="paragraph" w:customStyle="1" w:styleId="GradeColorida-nfase11">
    <w:name w:val="Grade Colorida - Ênfase 1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rPr>
      <w:rFonts w:ascii="Arial" w:eastAsia="Calibri" w:hAnsi="Arial"/>
      <w:i/>
      <w:iCs/>
      <w:color w:val="000000"/>
      <w:szCs w:val="24"/>
      <w:shd w:val="clear" w:color="auto" w:fill="FFFFCC"/>
    </w:rPr>
  </w:style>
  <w:style w:type="paragraph" w:customStyle="1" w:styleId="xwestern">
    <w:name w:val="x_western"/>
    <w:basedOn w:val="Normal"/>
    <w:pPr>
      <w:spacing w:before="100" w:after="100"/>
    </w:pPr>
    <w:rPr>
      <w:rFonts w:ascii="Times New Roman" w:eastAsia="Times New Roman" w:hAnsi="Times New Roman" w:cs="Times New Roman"/>
    </w:rPr>
  </w:style>
  <w:style w:type="paragraph" w:customStyle="1" w:styleId="TCU-Ac-item9-0">
    <w:name w:val="TCU - Ac - item 9 - §§_0"/>
    <w:basedOn w:val="Normal"/>
    <w:pPr>
      <w:ind w:firstLine="1134"/>
      <w:jc w:val="both"/>
    </w:pPr>
    <w:rPr>
      <w:rFonts w:ascii="Times New Roman" w:eastAsia="Times New Roman" w:hAnsi="Times New Roman" w:cs="Times New Roman"/>
      <w:szCs w:val="22"/>
      <w:lang w:eastAsia="en-US"/>
    </w:rPr>
  </w:style>
  <w:style w:type="paragraph" w:customStyle="1" w:styleId="Normal1">
    <w:name w:val="Normal_1"/>
    <w:pPr>
      <w:suppressAutoHyphens/>
    </w:pPr>
    <w:rPr>
      <w:rFonts w:eastAsia="Times New Roman"/>
      <w:szCs w:val="22"/>
    </w:rPr>
  </w:style>
  <w:style w:type="paragraph" w:customStyle="1" w:styleId="tcu-ac-item9-1linha">
    <w:name w:val="tcu_-__ac_-_item_9_-_1ª_linha"/>
    <w:basedOn w:val="Normal"/>
    <w:pPr>
      <w:spacing w:before="100" w:after="100"/>
    </w:pPr>
    <w:rPr>
      <w:rFonts w:ascii="Times New Roman" w:eastAsia="Times New Roman" w:hAnsi="Times New Roman" w:cs="Times New Roman"/>
    </w:rPr>
  </w:style>
  <w:style w:type="paragraph" w:customStyle="1" w:styleId="textojustificadorecuoprimeiralinha">
    <w:name w:val="texto_justificado_recuo_primeira_linha"/>
    <w:basedOn w:val="Normal"/>
    <w:pPr>
      <w:spacing w:before="100" w:after="100"/>
    </w:pPr>
    <w:rPr>
      <w:rFonts w:ascii="Times New Roman" w:eastAsia="Times New Roman" w:hAnsi="Times New Roman" w:cs="Times New Roman"/>
    </w:rPr>
  </w:style>
  <w:style w:type="character" w:customStyle="1" w:styleId="highlight">
    <w:name w:val="highlight"/>
    <w:basedOn w:val="Fontepargpadro"/>
  </w:style>
  <w:style w:type="paragraph" w:customStyle="1" w:styleId="textojustificado">
    <w:name w:val="texto_justificado"/>
    <w:basedOn w:val="Normal"/>
    <w:pPr>
      <w:spacing w:before="100" w:after="100"/>
    </w:pPr>
    <w:rPr>
      <w:rFonts w:ascii="Times New Roman" w:eastAsia="Times New Roman" w:hAnsi="Times New Roman" w:cs="Times New Roman"/>
    </w:rPr>
  </w:style>
  <w:style w:type="character" w:styleId="HiperlinkVisitado">
    <w:name w:val="FollowedHyperlink"/>
    <w:basedOn w:val="Fontepargpadro"/>
    <w:rPr>
      <w:color w:val="800080"/>
      <w:u w:val="single"/>
    </w:rPr>
  </w:style>
  <w:style w:type="character" w:customStyle="1" w:styleId="MenoPendente1">
    <w:name w:val="Menção Pendente1"/>
    <w:basedOn w:val="Fontepargpadro"/>
    <w:rPr>
      <w:color w:val="605E5C"/>
      <w:shd w:val="clear" w:color="auto" w:fill="E1DFDD"/>
    </w:rPr>
  </w:style>
  <w:style w:type="character" w:customStyle="1" w:styleId="MenoPendente2">
    <w:name w:val="Menção Pendente2"/>
    <w:basedOn w:val="Fontepargpadro"/>
    <w:rPr>
      <w:color w:val="605E5C"/>
      <w:shd w:val="clear" w:color="auto" w:fill="E1DFDD"/>
    </w:rPr>
  </w:style>
  <w:style w:type="character" w:customStyle="1" w:styleId="Nivel2Char">
    <w:name w:val="Nivel 2 Char"/>
    <w:basedOn w:val="Fontepargpadro"/>
    <w:rPr>
      <w:rFonts w:ascii="Arial" w:hAnsi="Arial" w:cs="Arial"/>
      <w:color w:val="000000"/>
      <w:lang w:eastAsia="pt-BR"/>
    </w:rPr>
  </w:style>
  <w:style w:type="paragraph" w:customStyle="1" w:styleId="Nvel2Opcional">
    <w:name w:val="Nível 2 Opcional"/>
    <w:basedOn w:val="Nivel2"/>
    <w:pPr>
      <w:ind w:left="432" w:hanging="432"/>
    </w:pPr>
    <w:rPr>
      <w:rFonts w:eastAsia="Times New Roman"/>
      <w:i/>
      <w:color w:val="FF0000"/>
    </w:rPr>
  </w:style>
  <w:style w:type="paragraph" w:customStyle="1" w:styleId="Nvel3Opcional">
    <w:name w:val="Nível 3 Opcional"/>
    <w:basedOn w:val="Nivel3"/>
    <w:pPr>
      <w:ind w:left="1072" w:hanging="504"/>
    </w:pPr>
    <w:rPr>
      <w:rFonts w:eastAsia="Times New Roman"/>
      <w:i/>
      <w:iCs/>
      <w:color w:val="FF0000"/>
    </w:rPr>
  </w:style>
  <w:style w:type="character" w:customStyle="1" w:styleId="Nvel2OpcionalChar">
    <w:name w:val="Nível 2 Opcional Char"/>
    <w:basedOn w:val="Fontepargpadro"/>
    <w:rPr>
      <w:rFonts w:ascii="Arial" w:eastAsia="Times New Roman" w:hAnsi="Arial" w:cs="Arial"/>
      <w:i/>
      <w:color w:val="FF0000"/>
      <w:lang w:eastAsia="pt-BR"/>
    </w:rPr>
  </w:style>
  <w:style w:type="character" w:customStyle="1" w:styleId="Nvel3OpcionalChar">
    <w:name w:val="Nível 3 Opcional Char"/>
    <w:basedOn w:val="Fontepargpadro"/>
    <w:rPr>
      <w:rFonts w:ascii="Arial" w:eastAsia="Times New Roman" w:hAnsi="Arial" w:cs="Arial"/>
      <w:i/>
      <w:iCs/>
      <w:color w:val="FF0000"/>
      <w:lang w:eastAsia="pt-BR"/>
    </w:rPr>
  </w:style>
  <w:style w:type="character" w:styleId="TextodoEspaoReservado">
    <w:name w:val="Placeholder Text"/>
    <w:basedOn w:val="Fontepargpadro"/>
    <w:rPr>
      <w:color w:val="808080"/>
    </w:rPr>
  </w:style>
  <w:style w:type="character" w:customStyle="1" w:styleId="PargrafodaListaChar">
    <w:name w:val="Parágrafo da Lista Char"/>
    <w:basedOn w:val="Fontepargpadro"/>
    <w:uiPriority w:val="34"/>
    <w:rPr>
      <w:rFonts w:ascii="Ecofont_Spranq_eco_Sans" w:hAnsi="Ecofont_Spranq_eco_Sans" w:cs="Tahoma"/>
      <w:sz w:val="24"/>
      <w:szCs w:val="24"/>
      <w:lang w:eastAsia="pt-BR"/>
    </w:rPr>
  </w:style>
  <w:style w:type="character" w:customStyle="1" w:styleId="Ttulo3Char">
    <w:name w:val="Título 3 Char"/>
    <w:basedOn w:val="Fontepargpadro"/>
    <w:rPr>
      <w:rFonts w:ascii="Calibri" w:eastAsia="MS Gothic" w:hAnsi="Calibri" w:cs="Times New Roman"/>
      <w:color w:val="243F60"/>
      <w:sz w:val="24"/>
      <w:szCs w:val="24"/>
    </w:rPr>
  </w:style>
  <w:style w:type="character" w:customStyle="1" w:styleId="Ttulo6Char">
    <w:name w:val="Título 6 Char"/>
    <w:basedOn w:val="Fontepargpadro"/>
    <w:rPr>
      <w:rFonts w:ascii="Calibri" w:eastAsia="MS Gothic" w:hAnsi="Calibri" w:cs="Times New Roman"/>
      <w:color w:val="243F60"/>
      <w:sz w:val="22"/>
      <w:szCs w:val="22"/>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lang w:eastAsia="zh-CN"/>
    </w:rPr>
  </w:style>
  <w:style w:type="paragraph" w:customStyle="1" w:styleId="corpo">
    <w:name w:val="corpo"/>
    <w:basedOn w:val="Normal"/>
    <w:pPr>
      <w:spacing w:before="100" w:after="100"/>
    </w:pPr>
    <w:rPr>
      <w:rFonts w:ascii="Times New Roman" w:eastAsia="Times New Roman" w:hAnsi="Times New Roman" w:cs="Times New Roman"/>
    </w:rPr>
  </w:style>
  <w:style w:type="paragraph" w:customStyle="1" w:styleId="itemnivel2">
    <w:name w:val="item_nivel2"/>
    <w:basedOn w:val="Normal"/>
    <w:pPr>
      <w:spacing w:before="100" w:after="100"/>
    </w:pPr>
    <w:rPr>
      <w:rFonts w:ascii="Times New Roman" w:eastAsia="Times New Roman" w:hAnsi="Times New Roman" w:cs="Times New Roman"/>
    </w:rPr>
  </w:style>
  <w:style w:type="paragraph" w:customStyle="1" w:styleId="itemnivel1">
    <w:name w:val="item_nivel1"/>
    <w:basedOn w:val="Normal"/>
    <w:pPr>
      <w:spacing w:before="100" w:after="100"/>
    </w:pPr>
    <w:rPr>
      <w:rFonts w:ascii="Times New Roman" w:eastAsia="Times New Roman" w:hAnsi="Times New Roman" w:cs="Times New Roman"/>
    </w:rPr>
  </w:style>
  <w:style w:type="paragraph" w:customStyle="1" w:styleId="itemalinealetra">
    <w:name w:val="item_alinea_letra"/>
    <w:basedOn w:val="Normal"/>
    <w:pPr>
      <w:spacing w:before="100" w:after="100"/>
    </w:pPr>
    <w:rPr>
      <w:rFonts w:ascii="Times New Roman" w:eastAsia="Times New Roman" w:hAnsi="Times New Roman" w:cs="Times New Roman"/>
    </w:rPr>
  </w:style>
  <w:style w:type="character" w:customStyle="1" w:styleId="markedcontent">
    <w:name w:val="markedcontent"/>
    <w:basedOn w:val="Fontepargpadro"/>
  </w:style>
  <w:style w:type="paragraph" w:customStyle="1" w:styleId="Standard">
    <w:name w:val="Standard"/>
    <w:pPr>
      <w:suppressAutoHyphens/>
    </w:pPr>
    <w:rPr>
      <w:rFonts w:ascii="Liberation Serif" w:eastAsia="NSimSun" w:hAnsi="Liberation Serif" w:cs="Lucida Sans"/>
      <w:kern w:val="3"/>
      <w:lang w:eastAsia="zh-CN" w:bidi="hi-IN"/>
    </w:rPr>
  </w:style>
  <w:style w:type="paragraph" w:customStyle="1" w:styleId="Textbody0">
    <w:name w:val="Text body"/>
    <w:basedOn w:val="Standard"/>
    <w:pPr>
      <w:spacing w:after="140" w:line="276" w:lineRule="auto"/>
    </w:pPr>
  </w:style>
  <w:style w:type="character" w:customStyle="1" w:styleId="MenoPendente3">
    <w:name w:val="Menção Pendente3"/>
    <w:basedOn w:val="Fontepargpadro"/>
    <w:rPr>
      <w:color w:val="605E5C"/>
      <w:shd w:val="clear" w:color="auto" w:fill="E1DFDD"/>
    </w:rPr>
  </w:style>
  <w:style w:type="character" w:customStyle="1" w:styleId="MenoPendente4">
    <w:name w:val="Menção Pendente4"/>
    <w:basedOn w:val="Fontepargpadro"/>
    <w:rPr>
      <w:color w:val="605E5C"/>
      <w:shd w:val="clear" w:color="auto" w:fill="E1DFDD"/>
    </w:rPr>
  </w:style>
  <w:style w:type="paragraph" w:customStyle="1" w:styleId="ou">
    <w:name w:val="ou"/>
    <w:basedOn w:val="PargrafodaLista"/>
    <w:pPr>
      <w:spacing w:before="60" w:after="60" w:line="256" w:lineRule="auto"/>
      <w:ind w:left="0"/>
      <w:contextualSpacing w:val="0"/>
      <w:jc w:val="center"/>
    </w:pPr>
    <w:rPr>
      <w:rFonts w:ascii="Arial" w:eastAsia="Cambria" w:hAnsi="Arial" w:cs="Arial"/>
      <w:b/>
      <w:bCs/>
      <w:i/>
      <w:iCs/>
      <w:color w:val="FF0000"/>
      <w:u w:val="single"/>
    </w:rPr>
  </w:style>
  <w:style w:type="character" w:customStyle="1" w:styleId="ouChar">
    <w:name w:val="ou Char"/>
    <w:basedOn w:val="PargrafodaListaChar"/>
    <w:rPr>
      <w:rFonts w:ascii="Arial" w:eastAsia="Cambria" w:hAnsi="Arial" w:cs="Arial"/>
      <w:b/>
      <w:bCs/>
      <w:i/>
      <w:iCs/>
      <w:color w:val="FF0000"/>
      <w:sz w:val="24"/>
      <w:szCs w:val="24"/>
      <w:u w:val="single"/>
      <w:lang w:eastAsia="pt-BR"/>
    </w:rPr>
  </w:style>
  <w:style w:type="paragraph" w:customStyle="1" w:styleId="dou-paragraph">
    <w:name w:val="dou-paragraph"/>
    <w:basedOn w:val="Normal"/>
    <w:pPr>
      <w:spacing w:before="100" w:after="100"/>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vel2-Red"/>
    <w:link w:val="Nvel3-RChar1"/>
    <w:qFormat/>
    <w:rsid w:val="00A33A19"/>
    <w:pPr>
      <w:numPr>
        <w:ilvl w:val="0"/>
        <w:numId w:val="0"/>
      </w:numPr>
      <w:tabs>
        <w:tab w:val="num" w:pos="2160"/>
      </w:tabs>
      <w:ind w:left="284"/>
    </w:pPr>
  </w:style>
  <w:style w:type="character" w:customStyle="1" w:styleId="Nvel2-RedChar">
    <w:name w:val="Nível 2 -Red Char"/>
    <w:basedOn w:val="Nivel2Char"/>
    <w:rPr>
      <w:rFonts w:ascii="Arial" w:hAnsi="Arial" w:cs="Arial"/>
      <w:i/>
      <w:iCs/>
      <w:color w:val="FF0000"/>
      <w:lang w:eastAsia="pt-BR"/>
    </w:rPr>
  </w:style>
  <w:style w:type="paragraph" w:customStyle="1" w:styleId="Nvel4-R">
    <w:name w:val="Nível 4-R"/>
    <w:basedOn w:val="Nvel3-R"/>
    <w:qFormat/>
    <w:rsid w:val="00C233C7"/>
    <w:pPr>
      <w:numPr>
        <w:ilvl w:val="3"/>
      </w:numPr>
      <w:tabs>
        <w:tab w:val="num" w:pos="2160"/>
      </w:tabs>
      <w:ind w:left="567"/>
    </w:pPr>
  </w:style>
  <w:style w:type="character" w:customStyle="1" w:styleId="Nivel3Char">
    <w:name w:val="Nivel 3 Char"/>
    <w:basedOn w:val="Fontepargpadro"/>
    <w:rPr>
      <w:rFonts w:ascii="Arial" w:hAnsi="Arial" w:cs="Arial"/>
      <w:color w:val="000000"/>
      <w:lang w:eastAsia="pt-BR"/>
    </w:rPr>
  </w:style>
  <w:style w:type="character" w:customStyle="1" w:styleId="Nvel3-RChar">
    <w:name w:val="Nível 3-R Char"/>
    <w:basedOn w:val="Nivel3Char"/>
    <w:rPr>
      <w:rFonts w:ascii="Arial" w:hAnsi="Arial" w:cs="Arial"/>
      <w:i/>
      <w:iCs/>
      <w:color w:val="FF0000"/>
      <w:lang w:eastAsia="pt-BR"/>
    </w:rPr>
  </w:style>
  <w:style w:type="character" w:customStyle="1" w:styleId="Nvel4-RChar">
    <w:name w:val="Nível 4-R Char"/>
    <w:basedOn w:val="Nivel4Char"/>
    <w:rPr>
      <w:rFonts w:ascii="Arial" w:hAnsi="Arial" w:cs="Arial"/>
      <w:i/>
      <w:iCs/>
      <w:color w:val="FF0000"/>
      <w:lang w:eastAsia="pt-BR"/>
    </w:rPr>
  </w:style>
  <w:style w:type="character" w:customStyle="1" w:styleId="LinkdaInternet">
    <w:name w:val="Link da Internet"/>
    <w:basedOn w:val="Fontepargpadro"/>
    <w:rPr>
      <w:color w:val="0000FF"/>
      <w:u w:val="single"/>
    </w:rPr>
  </w:style>
  <w:style w:type="character" w:customStyle="1" w:styleId="Nvel1-SemNumChar">
    <w:name w:val="Nível 1-Sem Num Char"/>
    <w:basedOn w:val="Nivel01Char"/>
    <w:rPr>
      <w:rFonts w:ascii="Arial" w:eastAsia="MS Gothic" w:hAnsi="Arial" w:cs="Arial"/>
      <w:b/>
      <w:bCs/>
      <w:color w:val="FF0000"/>
      <w:spacing w:val="5"/>
      <w:kern w:val="3"/>
      <w:sz w:val="52"/>
      <w:szCs w:val="52"/>
      <w:lang w:eastAsia="pt-BR"/>
    </w:rPr>
  </w:style>
  <w:style w:type="paragraph" w:customStyle="1" w:styleId="citao2">
    <w:name w:val="citação 2"/>
    <w:basedOn w:val="Citao"/>
    <w:pPr>
      <w:overflowPunct w:val="0"/>
    </w:pPr>
    <w:rPr>
      <w:szCs w:val="20"/>
    </w:rPr>
  </w:style>
  <w:style w:type="paragraph" w:customStyle="1" w:styleId="Prembulo">
    <w:name w:val="Preâmbulo"/>
    <w:basedOn w:val="Normal"/>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rPr>
      <w:rFonts w:ascii="Arial" w:eastAsia="Arial" w:hAnsi="Arial" w:cs="Arial"/>
      <w:bCs/>
      <w:lang w:eastAsia="pt-BR"/>
    </w:rPr>
  </w:style>
  <w:style w:type="character" w:styleId="MenoPendente">
    <w:name w:val="Unresolved Mention"/>
    <w:basedOn w:val="Fontepargpadro"/>
    <w:rPr>
      <w:color w:val="605E5C"/>
      <w:shd w:val="clear" w:color="auto" w:fill="E1DFDD"/>
    </w:rPr>
  </w:style>
  <w:style w:type="paragraph" w:customStyle="1" w:styleId="TableContents">
    <w:name w:val="Table Contents"/>
    <w:basedOn w:val="Standard"/>
    <w:pPr>
      <w:widowControl w:val="0"/>
      <w:suppressLineNumbers/>
      <w:textAlignment w:val="baseline"/>
    </w:pPr>
    <w:rPr>
      <w:rFonts w:ascii="Times New Roman" w:eastAsia="SimSun" w:hAnsi="Times New Roman" w:cs="Tahoma"/>
    </w:rPr>
  </w:style>
  <w:style w:type="paragraph" w:customStyle="1" w:styleId="EPTabela">
    <w:name w:val="EP Tabela"/>
    <w:basedOn w:val="Normal"/>
    <w:pPr>
      <w:widowControl w:val="0"/>
      <w:jc w:val="center"/>
      <w:textAlignment w:val="baseline"/>
    </w:pPr>
    <w:rPr>
      <w:rFonts w:ascii="Times New Roman" w:eastAsia="SimSun" w:hAnsi="Times New Roman" w:cs="Arial"/>
      <w:b/>
      <w:kern w:val="3"/>
      <w:sz w:val="22"/>
      <w:lang w:eastAsia="ar-SA" w:bidi="hi-IN"/>
    </w:rPr>
  </w:style>
  <w:style w:type="paragraph" w:customStyle="1" w:styleId="EPConteudotabela">
    <w:name w:val="EP Conteudotabela"/>
    <w:basedOn w:val="Normal"/>
    <w:pPr>
      <w:widowControl w:val="0"/>
      <w:tabs>
        <w:tab w:val="left" w:pos="18"/>
      </w:tabs>
      <w:spacing w:line="100" w:lineRule="atLeast"/>
      <w:ind w:left="23" w:firstLine="45"/>
      <w:textAlignment w:val="baseline"/>
    </w:pPr>
    <w:rPr>
      <w:rFonts w:ascii="Times New Roman" w:eastAsia="SimSun" w:hAnsi="Times New Roman" w:cs="Arial"/>
      <w:kern w:val="3"/>
      <w:lang w:eastAsia="ar-SA" w:bidi="hi-IN"/>
    </w:rPr>
  </w:style>
  <w:style w:type="paragraph" w:styleId="Sumrio1">
    <w:name w:val="toc 1"/>
    <w:basedOn w:val="Normal"/>
    <w:next w:val="Normal"/>
    <w:autoRedefine/>
    <w:pPr>
      <w:widowControl w:val="0"/>
      <w:spacing w:after="100"/>
      <w:textAlignment w:val="baseline"/>
    </w:pPr>
    <w:rPr>
      <w:rFonts w:ascii="Times New Roman" w:eastAsia="SimSun" w:hAnsi="Times New Roman" w:cs="Mangal"/>
      <w:kern w:val="3"/>
      <w:szCs w:val="21"/>
      <w:lang w:eastAsia="hi-IN" w:bidi="hi-IN"/>
    </w:rPr>
  </w:style>
  <w:style w:type="paragraph" w:styleId="Sumrio2">
    <w:name w:val="toc 2"/>
    <w:basedOn w:val="Normal"/>
    <w:next w:val="Normal"/>
    <w:autoRedefine/>
    <w:pPr>
      <w:widowControl w:val="0"/>
      <w:spacing w:after="100"/>
      <w:ind w:left="240"/>
      <w:textAlignment w:val="baseline"/>
    </w:pPr>
    <w:rPr>
      <w:rFonts w:ascii="Times New Roman" w:eastAsia="SimSun" w:hAnsi="Times New Roman" w:cs="Mangal"/>
      <w:kern w:val="3"/>
      <w:szCs w:val="21"/>
      <w:lang w:eastAsia="hi-IN" w:bidi="hi-IN"/>
    </w:rPr>
  </w:style>
  <w:style w:type="numbering" w:customStyle="1" w:styleId="Estilo1">
    <w:name w:val="Estilo1"/>
    <w:basedOn w:val="Semlista"/>
  </w:style>
  <w:style w:type="numbering" w:customStyle="1" w:styleId="Estilo2">
    <w:name w:val="Estilo2"/>
    <w:basedOn w:val="Semlista"/>
  </w:style>
  <w:style w:type="numbering" w:customStyle="1" w:styleId="Estilo3">
    <w:name w:val="Estilo3"/>
    <w:basedOn w:val="Semlista"/>
  </w:style>
  <w:style w:type="numbering" w:customStyle="1" w:styleId="Estilo4">
    <w:name w:val="Estilo4"/>
    <w:basedOn w:val="Semlista"/>
  </w:style>
  <w:style w:type="numbering" w:customStyle="1" w:styleId="Estilo5">
    <w:name w:val="Estilo5"/>
    <w:basedOn w:val="Semlista"/>
  </w:style>
  <w:style w:type="numbering" w:customStyle="1" w:styleId="Estilo6">
    <w:name w:val="Estilo6"/>
    <w:basedOn w:val="Semlista"/>
  </w:style>
  <w:style w:type="numbering" w:customStyle="1" w:styleId="LFO1">
    <w:name w:val="LFO1"/>
    <w:basedOn w:val="Semlista"/>
  </w:style>
  <w:style w:type="numbering" w:customStyle="1" w:styleId="LFO2">
    <w:name w:val="LFO2"/>
    <w:basedOn w:val="Semlista"/>
  </w:style>
  <w:style w:type="character" w:customStyle="1" w:styleId="cf01">
    <w:name w:val="cf01"/>
    <w:basedOn w:val="Fontepargpadro"/>
    <w:rsid w:val="007541C6"/>
    <w:rPr>
      <w:rFonts w:ascii="Segoe UI" w:hAnsi="Segoe UI" w:cs="Segoe UI" w:hint="default"/>
      <w:b/>
      <w:bCs/>
      <w:i/>
      <w:iCs/>
      <w:sz w:val="18"/>
      <w:szCs w:val="18"/>
    </w:rPr>
  </w:style>
  <w:style w:type="numbering" w:customStyle="1" w:styleId="WW8Num1">
    <w:name w:val="WW8Num1"/>
    <w:basedOn w:val="Semlista"/>
    <w:rsid w:val="00DD52D7"/>
  </w:style>
  <w:style w:type="paragraph" w:customStyle="1" w:styleId="tabelatextocentralizado">
    <w:name w:val="tabela_texto_centralizado"/>
    <w:basedOn w:val="Normal"/>
    <w:uiPriority w:val="99"/>
    <w:semiHidden/>
    <w:rsid w:val="00AE6B42"/>
    <w:pPr>
      <w:suppressAutoHyphens w:val="0"/>
    </w:pPr>
    <w:rPr>
      <w:rFonts w:ascii="Calibri" w:eastAsiaTheme="minorHAnsi" w:hAnsi="Calibri" w:cs="Calibri"/>
      <w:sz w:val="22"/>
      <w:szCs w:val="22"/>
    </w:rPr>
  </w:style>
  <w:style w:type="paragraph" w:customStyle="1" w:styleId="contentpasted0">
    <w:name w:val="contentpasted0"/>
    <w:basedOn w:val="Normal"/>
    <w:uiPriority w:val="99"/>
    <w:semiHidden/>
    <w:rsid w:val="00AE6B42"/>
    <w:pPr>
      <w:suppressAutoHyphens w:val="0"/>
    </w:pPr>
    <w:rPr>
      <w:rFonts w:ascii="Calibri" w:eastAsiaTheme="minorHAnsi" w:hAnsi="Calibri" w:cs="Calibri"/>
      <w:sz w:val="22"/>
      <w:szCs w:val="22"/>
    </w:rPr>
  </w:style>
  <w:style w:type="character" w:customStyle="1" w:styleId="contentpasted01">
    <w:name w:val="contentpasted01"/>
    <w:basedOn w:val="Fontepargpadro"/>
    <w:rsid w:val="00AE6B42"/>
  </w:style>
  <w:style w:type="table" w:styleId="Tabelacomgrade">
    <w:name w:val="Table Grid"/>
    <w:basedOn w:val="Tabelanormal"/>
    <w:uiPriority w:val="39"/>
    <w:rsid w:val="00ED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ontepargpadro"/>
    <w:rsid w:val="00965856"/>
  </w:style>
  <w:style w:type="character" w:customStyle="1" w:styleId="contextualspellingandgrammarerror">
    <w:name w:val="contextualspellingandgrammarerror"/>
    <w:basedOn w:val="Fontepargpadro"/>
    <w:rsid w:val="004F5121"/>
  </w:style>
  <w:style w:type="paragraph" w:customStyle="1" w:styleId="Ou0">
    <w:name w:val="Ou"/>
    <w:link w:val="OuChar0"/>
    <w:qFormat/>
    <w:rsid w:val="00EE1817"/>
    <w:pPr>
      <w:spacing w:before="120" w:after="120" w:line="276" w:lineRule="auto"/>
      <w:jc w:val="center"/>
    </w:pPr>
    <w:rPr>
      <w:rFonts w:ascii="Calibri" w:eastAsiaTheme="minorEastAsia" w:hAnsi="Calibri" w:cs="Arial"/>
      <w:b/>
      <w:bCs/>
      <w:i/>
      <w:iCs/>
      <w:color w:val="FF0000"/>
      <w:u w:val="single"/>
    </w:rPr>
  </w:style>
  <w:style w:type="paragraph" w:customStyle="1" w:styleId="SubttuloNoNum">
    <w:name w:val="SubtítuloNãoNum"/>
    <w:basedOn w:val="PargrafodaLista"/>
    <w:link w:val="SubttuloNoNumChar"/>
    <w:qFormat/>
    <w:rsid w:val="00A33A19"/>
    <w:pPr>
      <w:spacing w:before="240" w:after="120" w:line="276" w:lineRule="auto"/>
      <w:ind w:left="0"/>
      <w:jc w:val="both"/>
      <w:outlineLvl w:val="1"/>
    </w:pPr>
    <w:rPr>
      <w:rFonts w:ascii="Arial" w:hAnsi="Arial" w:cstheme="minorHAnsi"/>
      <w:bCs/>
      <w:i/>
      <w:iCs/>
      <w:color w:val="FF0000"/>
      <w:sz w:val="20"/>
    </w:rPr>
  </w:style>
  <w:style w:type="character" w:customStyle="1" w:styleId="Nivel3Char1">
    <w:name w:val="Nivel 3 Char1"/>
    <w:basedOn w:val="Fontepargpadro"/>
    <w:link w:val="Nivel3"/>
    <w:rsid w:val="00903DAB"/>
    <w:rPr>
      <w:rFonts w:ascii="Arial" w:eastAsiaTheme="minorEastAsia" w:hAnsi="Arial" w:cs="Arial"/>
      <w:lang w:eastAsia="pt-BR"/>
    </w:rPr>
  </w:style>
  <w:style w:type="character" w:customStyle="1" w:styleId="Nvel3-RChar1">
    <w:name w:val="Nível 3-R Char1"/>
    <w:basedOn w:val="Nivel3Char1"/>
    <w:link w:val="Nvel3-R"/>
    <w:rsid w:val="00A33A19"/>
    <w:rPr>
      <w:rFonts w:ascii="Arial" w:eastAsiaTheme="minorEastAsia" w:hAnsi="Arial" w:cs="Arial"/>
      <w:i/>
      <w:iCs/>
      <w:color w:val="FF0000"/>
      <w:sz w:val="20"/>
      <w:szCs w:val="20"/>
      <w:lang w:eastAsia="pt-BR"/>
    </w:rPr>
  </w:style>
  <w:style w:type="character" w:customStyle="1" w:styleId="OuChar0">
    <w:name w:val="Ou Char"/>
    <w:basedOn w:val="Nvel3-RChar1"/>
    <w:link w:val="Ou0"/>
    <w:rsid w:val="00EE1817"/>
    <w:rPr>
      <w:rFonts w:ascii="Arial" w:eastAsiaTheme="minorEastAsia" w:hAnsi="Arial" w:cs="Arial"/>
      <w:b/>
      <w:bCs/>
      <w:i/>
      <w:iCs/>
      <w:color w:val="FF0000"/>
      <w:sz w:val="20"/>
      <w:szCs w:val="20"/>
      <w:u w:val="single"/>
      <w:lang w:eastAsia="pt-BR"/>
    </w:rPr>
  </w:style>
  <w:style w:type="paragraph" w:customStyle="1" w:styleId="SubttuloSemNumPreto">
    <w:name w:val="SubtítuloSemNumPreto"/>
    <w:basedOn w:val="SubttuloNoNum"/>
    <w:link w:val="SubttuloSemNumPretoChar"/>
    <w:qFormat/>
    <w:rsid w:val="0071398B"/>
    <w:rPr>
      <w:color w:val="auto"/>
    </w:rPr>
  </w:style>
  <w:style w:type="character" w:customStyle="1" w:styleId="PargrafodaListaChar1">
    <w:name w:val="Parágrafo da Lista Char1"/>
    <w:basedOn w:val="Fontepargpadro"/>
    <w:link w:val="PargrafodaLista"/>
    <w:rsid w:val="00A33A19"/>
    <w:rPr>
      <w:rFonts w:ascii="Ecofont_Spranq_eco_Sans" w:hAnsi="Ecofont_Spranq_eco_Sans" w:cs="Tahoma"/>
      <w:sz w:val="24"/>
      <w:szCs w:val="24"/>
      <w:lang w:eastAsia="pt-BR"/>
    </w:rPr>
  </w:style>
  <w:style w:type="character" w:customStyle="1" w:styleId="SubttuloNoNumChar">
    <w:name w:val="SubtítuloNãoNum Char"/>
    <w:basedOn w:val="PargrafodaListaChar1"/>
    <w:link w:val="SubttuloNoNum"/>
    <w:rsid w:val="00A33A19"/>
    <w:rPr>
      <w:rFonts w:ascii="Arial" w:hAnsi="Arial" w:cstheme="minorHAnsi"/>
      <w:bCs/>
      <w:i/>
      <w:iCs/>
      <w:color w:val="FF0000"/>
      <w:sz w:val="24"/>
      <w:szCs w:val="24"/>
      <w:lang w:eastAsia="pt-BR"/>
    </w:rPr>
  </w:style>
  <w:style w:type="character" w:customStyle="1" w:styleId="SubttuloSemNumPretoChar">
    <w:name w:val="SubtítuloSemNumPreto Char"/>
    <w:basedOn w:val="SubttuloNoNumChar"/>
    <w:link w:val="SubttuloSemNumPreto"/>
    <w:rsid w:val="0071398B"/>
    <w:rPr>
      <w:rFonts w:ascii="Arial" w:hAnsi="Arial" w:cstheme="minorHAnsi"/>
      <w:bCs/>
      <w:i/>
      <w:iCs/>
      <w:color w:val="FF0000"/>
      <w:sz w:val="24"/>
      <w:szCs w:val="24"/>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left w:w="10" w:type="dxa"/>
        <w:right w:w="10" w:type="dxa"/>
      </w:tblCellMar>
    </w:tblPr>
  </w:style>
  <w:style w:type="table" w:customStyle="1" w:styleId="a1">
    <w:basedOn w:val="TableNormal0"/>
    <w:tblPr>
      <w:tblStyleRowBandSize w:val="1"/>
      <w:tblStyleColBandSize w:val="1"/>
      <w:tblCellMar>
        <w:left w:w="10" w:type="dxa"/>
        <w:right w:w="10" w:type="dxa"/>
      </w:tblCellMar>
    </w:tblPr>
  </w:style>
  <w:style w:type="table" w:customStyle="1" w:styleId="a2">
    <w:basedOn w:val="TableNormal0"/>
    <w:tblPr>
      <w:tblStyleRowBandSize w:val="1"/>
      <w:tblStyleColBandSize w:val="1"/>
      <w:tblCellMar>
        <w:left w:w="10" w:type="dxa"/>
        <w:right w:w="1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0" w:type="dxa"/>
        <w:right w:w="1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 w:type="dxa"/>
        <w:right w:w="10" w:type="dxa"/>
      </w:tblCellMar>
    </w:tblPr>
  </w:style>
  <w:style w:type="table" w:customStyle="1" w:styleId="a8">
    <w:basedOn w:val="TableNormal0"/>
    <w:tblPr>
      <w:tblStyleRowBandSize w:val="1"/>
      <w:tblStyleColBandSize w:val="1"/>
      <w:tblCellMar>
        <w:left w:w="10" w:type="dxa"/>
        <w:right w:w="10" w:type="dxa"/>
      </w:tblCellMar>
    </w:tblPr>
  </w:style>
  <w:style w:type="table" w:customStyle="1" w:styleId="a9">
    <w:basedOn w:val="TableNormal0"/>
    <w:tblPr>
      <w:tblStyleRowBandSize w:val="1"/>
      <w:tblStyleColBandSize w:val="1"/>
      <w:tblCellMar>
        <w:left w:w="10" w:type="dxa"/>
        <w:right w:w="10" w:type="dxa"/>
      </w:tblCellMar>
    </w:tblPr>
  </w:style>
  <w:style w:type="table" w:customStyle="1" w:styleId="aa">
    <w:basedOn w:val="TableNormal0"/>
    <w:tblPr>
      <w:tblStyleRowBandSize w:val="1"/>
      <w:tblStyleColBandSize w:val="1"/>
      <w:tblCellMar>
        <w:left w:w="10" w:type="dxa"/>
        <w:right w:w="10" w:type="dxa"/>
      </w:tblCellMar>
    </w:tblPr>
  </w:style>
  <w:style w:type="table" w:customStyle="1" w:styleId="ab">
    <w:basedOn w:val="TableNormal0"/>
    <w:tblPr>
      <w:tblStyleRowBandSize w:val="1"/>
      <w:tblStyleColBandSize w:val="1"/>
      <w:tblCellMar>
        <w:left w:w="10" w:type="dxa"/>
        <w:right w:w="10" w:type="dxa"/>
      </w:tblCellMar>
    </w:tblPr>
  </w:style>
  <w:style w:type="table" w:customStyle="1" w:styleId="ac">
    <w:basedOn w:val="TableNormal0"/>
    <w:tblPr>
      <w:tblStyleRowBandSize w:val="1"/>
      <w:tblStyleColBandSize w:val="1"/>
      <w:tblCellMar>
        <w:left w:w="10" w:type="dxa"/>
        <w:right w:w="10" w:type="dxa"/>
      </w:tblCellMar>
    </w:tblPr>
  </w:style>
  <w:style w:type="table" w:customStyle="1" w:styleId="ad">
    <w:basedOn w:val="TableNormal0"/>
    <w:tblPr>
      <w:tblStyleRowBandSize w:val="1"/>
      <w:tblStyleColBandSize w:val="1"/>
      <w:tblCellMar>
        <w:left w:w="10" w:type="dxa"/>
        <w:right w:w="10" w:type="dxa"/>
      </w:tblCellMar>
    </w:tblPr>
  </w:style>
  <w:style w:type="table" w:customStyle="1" w:styleId="ae">
    <w:basedOn w:val="TableNormal0"/>
    <w:tblPr>
      <w:tblStyleRowBandSize w:val="1"/>
      <w:tblStyleColBandSize w:val="1"/>
      <w:tblCellMar>
        <w:left w:w="10" w:type="dxa"/>
        <w:right w:w="10" w:type="dxa"/>
      </w:tblCellMar>
    </w:tblPr>
  </w:style>
  <w:style w:type="table" w:customStyle="1" w:styleId="af">
    <w:basedOn w:val="TableNormal0"/>
    <w:tblPr>
      <w:tblStyleRowBandSize w:val="1"/>
      <w:tblStyleColBandSize w:val="1"/>
      <w:tblCellMar>
        <w:left w:w="10" w:type="dxa"/>
        <w:right w:w="10" w:type="dxa"/>
      </w:tblCellMar>
    </w:tblPr>
  </w:style>
  <w:style w:type="table" w:customStyle="1" w:styleId="af0">
    <w:basedOn w:val="TableNormal0"/>
    <w:tblPr>
      <w:tblStyleRowBandSize w:val="1"/>
      <w:tblStyleColBandSize w:val="1"/>
      <w:tblCellMar>
        <w:left w:w="10" w:type="dxa"/>
        <w:right w:w="10" w:type="dxa"/>
      </w:tblCellMar>
    </w:tblPr>
  </w:style>
  <w:style w:type="table" w:customStyle="1" w:styleId="af1">
    <w:basedOn w:val="TableNormal0"/>
    <w:tblPr>
      <w:tblStyleRowBandSize w:val="1"/>
      <w:tblStyleColBandSize w:val="1"/>
      <w:tblCellMar>
        <w:left w:w="10" w:type="dxa"/>
        <w:right w:w="10" w:type="dxa"/>
      </w:tblCellMar>
    </w:tblPr>
  </w:style>
  <w:style w:type="table" w:customStyle="1" w:styleId="af2">
    <w:basedOn w:val="TableNormal0"/>
    <w:tblPr>
      <w:tblStyleRowBandSize w:val="1"/>
      <w:tblStyleColBandSize w:val="1"/>
      <w:tblCellMar>
        <w:left w:w="10" w:type="dxa"/>
        <w:right w:w="10" w:type="dxa"/>
      </w:tblCellMar>
    </w:tblPr>
  </w:style>
  <w:style w:type="table" w:customStyle="1" w:styleId="af3">
    <w:basedOn w:val="TableNormal0"/>
    <w:tblPr>
      <w:tblStyleRowBandSize w:val="1"/>
      <w:tblStyleColBandSize w:val="1"/>
      <w:tblCellMar>
        <w:left w:w="10" w:type="dxa"/>
        <w:right w:w="10" w:type="dxa"/>
      </w:tblCellMar>
    </w:tblPr>
  </w:style>
  <w:style w:type="table" w:customStyle="1" w:styleId="af4">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o.compras.gov.br/cnbs-web/busca"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in.gov.br/en/web/dou/-/instrucao-normativa-seges-/me-n-65-de-7-de-julho-de-2021-330673635" TargetMode="External"/><Relationship Id="rId39" Type="http://schemas.openxmlformats.org/officeDocument/2006/relationships/hyperlink" Target="https://www.planalto.gov.br/ccivil_03/_ato2019-2022/2022/Decreto/D11246.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in.gov.br/en/web/dou/-/instrucao-normativa-sgd/me-n-94-de-23-de-dezembro-de-2022-454510332" TargetMode="External"/><Relationship Id="rId42" Type="http://schemas.openxmlformats.org/officeDocument/2006/relationships/hyperlink" Target="https://www.planalto.gov.br/ccivil_03/_ato2019-2022/2022/Decreto/D11246.htm" TargetMode="External"/><Relationship Id="rId47" Type="http://schemas.openxmlformats.org/officeDocument/2006/relationships/hyperlink" Target="https://www.planalto.gov.br/ccivil_03/_ato2019-2022/2022/Decreto/D11246.htm" TargetMode="External"/><Relationship Id="rId50" Type="http://schemas.openxmlformats.org/officeDocument/2006/relationships/hyperlink" Target="https://www.planalto.gov.br/ccivil_03/_ato2019-2022/2022/Decreto/D11246.htm" TargetMode="External"/><Relationship Id="rId55" Type="http://schemas.openxmlformats.org/officeDocument/2006/relationships/hyperlink" Target="https://www.in.gov.br/en/web/dou/-/instrucao-normativa-sgd/me-n-94-de-23-de-dezembro-de-2022-454510332" TargetMode="External"/><Relationship Id="rId63" Type="http://schemas.openxmlformats.org/officeDocument/2006/relationships/hyperlink" Target="https://www.planalto.gov.br/ccivil_03/leis/lcp/lcp123.htm" TargetMode="External"/><Relationship Id="rId68" Type="http://schemas.openxmlformats.org/officeDocument/2006/relationships/hyperlink" Target="https://www.gov.br/economia/pt-br/assuntos/drei/legislacao/arquivos/legislacoes-federais/indrei772020.pdf" TargetMode="External"/><Relationship Id="rId76" Type="http://schemas.openxmlformats.org/officeDocument/2006/relationships/hyperlink" Target="https://www.planalto.gov.br/ccivil_03/leis/l5764.htm" TargetMode="External"/><Relationship Id="rId7" Type="http://schemas.openxmlformats.org/officeDocument/2006/relationships/endnotes" Target="endnotes.xml"/><Relationship Id="rId71" Type="http://schemas.openxmlformats.org/officeDocument/2006/relationships/hyperlink" Target="https://www.planalto.gov.br/ccivil_03/leis/lcp/lcp123.htm" TargetMode="External"/><Relationship Id="rId2" Type="http://schemas.openxmlformats.org/officeDocument/2006/relationships/numbering" Target="numbering.xml"/><Relationship Id="rId16" Type="http://schemas.openxmlformats.org/officeDocument/2006/relationships/hyperlink" Target="https://www.planalto.gov.br/ccivil_03/_ato2019-2022/2021/lei/l14133.htm" TargetMode="External"/><Relationship Id="rId29" Type="http://schemas.openxmlformats.org/officeDocument/2006/relationships/hyperlink" Target="https://www.gov.br/governodigital/pt-br/seguranca-e-protecao-de-dados/guias-operacionais-para-adequacao-a-lei-geral-de-protecao-de-dados-pessoais-lgpd" TargetMode="External"/><Relationship Id="rId11" Type="http://schemas.microsoft.com/office/2016/09/relationships/commentsIds" Target="commentsIds.xm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in.gov.br/en/web/dou/-/instrucao-normativa-sgd/me-n-94-de-23-de-dezembro-de-2022-454510332"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9-2022/2022/Decreto/D11246.htm" TargetMode="External"/><Relationship Id="rId45" Type="http://schemas.openxmlformats.org/officeDocument/2006/relationships/hyperlink" Target="https://www.planalto.gov.br/ccivil_03/_ato2019-2022/2022/Decreto/D11246.htm"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AGU/Pareceres/2019-2022/PRC-JL-01-2020.htm" TargetMode="External"/><Relationship Id="rId74"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leis/l5764.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www.planalto.gov.br/ccivil_03/_ato2015-2018/2016/decreto/d8936.htm" TargetMode="External"/><Relationship Id="rId31" Type="http://schemas.openxmlformats.org/officeDocument/2006/relationships/hyperlink" Target="https://www.gov.br/governodigital/pt-br/seguranca-e-protecao-de-dados/guias/guia_requisitos_obrigacoes.pdf/@@download/file/guia_requisitos_obrigacoes.pdf" TargetMode="External"/><Relationship Id="rId44" Type="http://schemas.openxmlformats.org/officeDocument/2006/relationships/hyperlink" Target="https://www.planalto.gov.br/ccivil_03/_ato2019-2022/2022/Decreto/D11246.htm"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text=LEI%20N%C2%BA%208.429%2C%20DE%202%20DE%20JUNHO%20DE%201992&amp;text=Disp%C3%B5e%20sobre%20as%20san%C3%A7%C3%B5es%20aplic%C3"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s://www.planalto.gov.br/ccivil_03/leis/l5764.htm"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gov.br/governodigital/pt-br/contratacoes/catalogo-de-solucoes-de-tic"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leis/l8078compilado.htm" TargetMode="External"/><Relationship Id="rId35" Type="http://schemas.openxmlformats.org/officeDocument/2006/relationships/hyperlink" Target="https://www.in.gov.br/en/web/dou/-/instrucao-normativa-sgd/me-n-94-de-23-de-dezembro-de-2022-454510332" TargetMode="External"/><Relationship Id="rId43" Type="http://schemas.openxmlformats.org/officeDocument/2006/relationships/hyperlink" Target="https://www.in.gov.br/en/web/dou/-/instrucao-normativa-sgd/me-n-94-de-23-de-dezembro-de-2022-454510332" TargetMode="External"/><Relationship Id="rId48" Type="http://schemas.openxmlformats.org/officeDocument/2006/relationships/hyperlink" Target="https://www.planalto.gov.br/ccivil_03/_ato2019-2022/2022/Decreto/D11246.htm" TargetMode="External"/><Relationship Id="rId56" Type="http://schemas.openxmlformats.org/officeDocument/2006/relationships/hyperlink" Target="https://www.gov.br/governodigital/pt-br/seguranca-e-protecao-de-dados/guias/guia_requisitos_obrigacoes.pdf/@@download/file/guia_requisitos_obrigacoes.pdf" TargetMode="External"/><Relationship Id="rId64" Type="http://schemas.openxmlformats.org/officeDocument/2006/relationships/hyperlink" Target="https://www.gov.br/compras/pt-br/acesso-a-informacao/legislacao/instrucoes-normativas/instrucao-normativa-no-53-de-8-de-julho-de-2020" TargetMode="External"/><Relationship Id="rId69" Type="http://schemas.openxmlformats.org/officeDocument/2006/relationships/hyperlink" Target="https://www.planalto.gov.br/ccivil_03/leis/l5764.htm" TargetMode="External"/><Relationship Id="rId77" Type="http://schemas.openxmlformats.org/officeDocument/2006/relationships/hyperlink" Target="https://www.planalto.gov.br/ccivil_03/leis/l5764.htm" TargetMode="External"/><Relationship Id="rId8" Type="http://schemas.openxmlformats.org/officeDocument/2006/relationships/image" Target="media/image1.png"/><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gov.br/compras/pt-br/acesso-a-informacao/legislacao/instrucoes-normativas/instrucao-normativa-seges-me-no-116-de-21-de-dezembro-de-2021"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n.gov.br/en/web/dou/-/instrucao-normativa-seges/me-n-73-de-30-de-setembro-de-2022-433279214"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in.gov.br/en/web/dou/-/instrucao-normativa-sgd/me-n-94-de-23-de-dezembro-de-2022-454510332"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9-2022/2022/Decreto/D11246.htm" TargetMode="External"/><Relationship Id="rId46" Type="http://schemas.openxmlformats.org/officeDocument/2006/relationships/hyperlink" Target="https://www.in.gov.br/en/web/dou/-/instrucao-normativa-sgd/me-n-94-de-23-de-dezembro-de-2022-454510332" TargetMode="External"/><Relationship Id="rId59" Type="http://schemas.openxmlformats.org/officeDocument/2006/relationships/hyperlink" Target="https://in.gov.br/en/web/dou/-/instrucao-normativa-seges/me-n-77-de-4-de-novembro-de-2022-441681061" TargetMode="External"/><Relationship Id="rId67" Type="http://schemas.openxmlformats.org/officeDocument/2006/relationships/hyperlink" Target="https://www.gov.br/empresas-e-negocios/pt-br/empreendedor"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9-2022/2022/Decreto/D11246.htm"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s://in.gov.br/en/web/dou/-/instrucao-normativa-seges/me-n-77-de-4-de-novembro-de-2022-441681061" TargetMode="External"/><Relationship Id="rId70" Type="http://schemas.openxmlformats.org/officeDocument/2006/relationships/hyperlink" Target="https://www.planalto.gov.br/ccivil_03/Decreto-Lei/Del5452.htm" TargetMode="External"/><Relationship Id="rId75"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decreto/D10818.htm" TargetMode="External"/><Relationship Id="rId23" Type="http://schemas.openxmlformats.org/officeDocument/2006/relationships/hyperlink" Target="https://www.planalto.gov.br/ccivil_03/constituicao/constituicao.htm" TargetMode="External"/><Relationship Id="rId28" Type="http://schemas.openxmlformats.org/officeDocument/2006/relationships/hyperlink" Target="https://www.gov.br/governodigital/pt-br/seguranca-e-protecao-de-dados/guias/guia_requisitos_obrigacoes.pdf/@@download/file/guia_requisitos_obrigacoes.pdf" TargetMode="External"/><Relationship Id="rId36" Type="http://schemas.openxmlformats.org/officeDocument/2006/relationships/hyperlink" Target="https://www.planalto.gov.br/ccivil_03/_ato2019-2022/2022/Decreto/D11246.htm" TargetMode="External"/><Relationship Id="rId49" Type="http://schemas.openxmlformats.org/officeDocument/2006/relationships/hyperlink" Target="https://www.planalto.gov.br/ccivil_03/_ato2019-2022/2022/Decreto/D11246.htm" TargetMode="External"/><Relationship Id="rId57"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mmAX+OiYsHvNK5K8T5vUHuS7Q==">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54</Pages>
  <Words>27674</Words>
  <Characters>149445</Characters>
  <Application>Microsoft Office Word</Application>
  <DocSecurity>0</DocSecurity>
  <Lines>1245</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Laercio</cp:lastModifiedBy>
  <cp:revision>6</cp:revision>
  <dcterms:created xsi:type="dcterms:W3CDTF">2023-04-03T20:44:00Z</dcterms:created>
  <dcterms:modified xsi:type="dcterms:W3CDTF">2024-01-04T20:08:00Z</dcterms:modified>
</cp:coreProperties>
</file>